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49FD2" w14:textId="05127776" w:rsidR="00045EDC" w:rsidRDefault="00045EDC" w:rsidP="00045EDC">
      <w:pPr>
        <w:tabs>
          <w:tab w:val="right" w:pos="9900"/>
        </w:tabs>
        <w:spacing w:after="0"/>
        <w:rPr>
          <w:rFonts w:ascii="Arial" w:hAnsi="Arial" w:cs="Arial"/>
          <w:b/>
          <w:bCs/>
          <w:lang w:val="en-US"/>
        </w:rPr>
      </w:pPr>
      <w:bookmarkStart w:id="0" w:name="_GoBack"/>
      <w:r>
        <w:rPr>
          <w:rFonts w:ascii="Arial" w:hAnsi="Arial" w:cs="Arial"/>
          <w:b/>
          <w:bCs/>
        </w:rPr>
        <w:t>3GPP TSG RAN WG1 Meeting #98</w:t>
      </w:r>
      <w:r w:rsidR="00F44966">
        <w:rPr>
          <w:rFonts w:ascii="Arial" w:hAnsi="Arial" w:cs="Arial"/>
          <w:b/>
          <w:bCs/>
        </w:rPr>
        <w:t>bis</w:t>
      </w:r>
      <w:r>
        <w:rPr>
          <w:rFonts w:ascii="Arial" w:hAnsi="Arial" w:cs="Arial"/>
          <w:b/>
          <w:bCs/>
        </w:rPr>
        <w:tab/>
        <w:t xml:space="preserve">                                                                          </w:t>
      </w:r>
      <w:r w:rsidR="00044B3C" w:rsidRPr="00044B3C">
        <w:rPr>
          <w:rFonts w:ascii="Arial" w:hAnsi="Arial" w:cs="Arial"/>
          <w:b/>
          <w:bCs/>
        </w:rPr>
        <w:t>R1-1911098</w:t>
      </w:r>
    </w:p>
    <w:p w14:paraId="1CD115C0" w14:textId="4684AD7C" w:rsidR="00045EDC" w:rsidRDefault="00F44966" w:rsidP="00045EDC">
      <w:pPr>
        <w:tabs>
          <w:tab w:val="right" w:pos="9900"/>
        </w:tabs>
        <w:spacing w:after="0"/>
        <w:rPr>
          <w:rFonts w:ascii="Arial" w:hAnsi="Arial" w:cs="Arial"/>
          <w:b/>
          <w:bCs/>
        </w:rPr>
      </w:pPr>
      <w:r w:rsidRPr="004613C9">
        <w:rPr>
          <w:rFonts w:ascii="Arial" w:hAnsi="Arial" w:cs="Arial"/>
          <w:b/>
          <w:bCs/>
        </w:rPr>
        <w:t>Chongqing, CN</w:t>
      </w:r>
      <w:r w:rsidR="003703C1">
        <w:rPr>
          <w:rFonts w:ascii="Arial" w:hAnsi="Arial" w:cs="Arial"/>
          <w:b/>
          <w:bCs/>
        </w:rPr>
        <w:t xml:space="preserve">, </w:t>
      </w:r>
      <w:r>
        <w:rPr>
          <w:rFonts w:ascii="Arial" w:hAnsi="Arial" w:cs="Arial"/>
          <w:b/>
          <w:bCs/>
        </w:rPr>
        <w:t>October 14</w:t>
      </w:r>
      <w:r w:rsidR="00045EDC">
        <w:rPr>
          <w:rFonts w:ascii="Arial" w:hAnsi="Arial" w:cs="Arial"/>
          <w:b/>
          <w:bCs/>
          <w:vertAlign w:val="superscript"/>
        </w:rPr>
        <w:t>th</w:t>
      </w:r>
      <w:r w:rsidR="00045EDC">
        <w:rPr>
          <w:rFonts w:ascii="Arial" w:hAnsi="Arial" w:cs="Arial"/>
          <w:b/>
          <w:bCs/>
        </w:rPr>
        <w:t xml:space="preserve"> – </w:t>
      </w:r>
      <w:r>
        <w:rPr>
          <w:rFonts w:ascii="Arial" w:hAnsi="Arial" w:cs="Arial"/>
          <w:b/>
          <w:bCs/>
        </w:rPr>
        <w:t>October 2</w:t>
      </w:r>
      <w:r w:rsidR="00045EDC">
        <w:rPr>
          <w:rFonts w:ascii="Arial" w:hAnsi="Arial" w:cs="Arial"/>
          <w:b/>
          <w:bCs/>
        </w:rPr>
        <w:t>0</w:t>
      </w:r>
      <w:r w:rsidR="00045EDC">
        <w:rPr>
          <w:rFonts w:ascii="Arial" w:hAnsi="Arial" w:cs="Arial"/>
          <w:b/>
          <w:bCs/>
          <w:vertAlign w:val="superscript"/>
        </w:rPr>
        <w:t>th</w:t>
      </w:r>
      <w:r w:rsidR="00045EDC">
        <w:rPr>
          <w:rFonts w:ascii="Arial" w:hAnsi="Arial" w:cs="Arial"/>
          <w:b/>
          <w:bCs/>
        </w:rPr>
        <w:t xml:space="preserve">, 2019  </w:t>
      </w:r>
    </w:p>
    <w:p w14:paraId="408A5F75" w14:textId="77777777" w:rsidR="004668D0" w:rsidRPr="00097AB4" w:rsidRDefault="004668D0" w:rsidP="00CD13CA"/>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77777777" w:rsidR="004668D0" w:rsidRPr="006F0C0F" w:rsidRDefault="004668D0" w:rsidP="00CD13CA">
      <w:pPr>
        <w:spacing w:after="0"/>
        <w:rPr>
          <w:b/>
          <w:snapToGrid w:val="0"/>
        </w:rPr>
      </w:pPr>
      <w:r w:rsidRPr="006F0C0F">
        <w:rPr>
          <w:b/>
          <w:snapToGrid w:val="0"/>
        </w:rPr>
        <w:t>Title:                  Initial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CD13CA">
      <w:pPr>
        <w:pStyle w:val="Heading1"/>
        <w:jc w:val="both"/>
      </w:pPr>
      <w:r w:rsidRPr="00392E7D">
        <w:t>Introduction</w:t>
      </w:r>
    </w:p>
    <w:p w14:paraId="161FB533" w14:textId="76089E33" w:rsidR="00CD13CA" w:rsidRDefault="004668D0" w:rsidP="00CD13CA">
      <w:pPr>
        <w:pStyle w:val="LGTdoc1"/>
        <w:spacing w:beforeLines="0" w:before="120" w:after="0" w:afterAutospacing="0"/>
        <w:rPr>
          <w:b w:val="0"/>
          <w:sz w:val="20"/>
        </w:rPr>
      </w:pPr>
      <w:bookmarkStart w:id="1" w:name="_Hlk534356555"/>
      <w:r>
        <w:rPr>
          <w:b w:val="0"/>
          <w:sz w:val="20"/>
        </w:rPr>
        <w:t>NRU WI was approved in RAN#82, with the main objectives are provided below for reference</w:t>
      </w:r>
      <w:r w:rsidRPr="006361ED">
        <w:rPr>
          <w:b w:val="0"/>
          <w:sz w:val="20"/>
        </w:rPr>
        <w:t>:</w:t>
      </w:r>
    </w:p>
    <w:tbl>
      <w:tblPr>
        <w:tblStyle w:val="TableGrid"/>
        <w:tblW w:w="0" w:type="auto"/>
        <w:tblLook w:val="04A0" w:firstRow="1" w:lastRow="0" w:firstColumn="1" w:lastColumn="0" w:noHBand="0" w:noVBand="1"/>
      </w:tblPr>
      <w:tblGrid>
        <w:gridCol w:w="9362"/>
      </w:tblGrid>
      <w:tr w:rsidR="00CF2B5B" w14:paraId="6184084C" w14:textId="77777777" w:rsidTr="00CF2B5B">
        <w:tc>
          <w:tcPr>
            <w:tcW w:w="9362" w:type="dxa"/>
          </w:tcPr>
          <w:p w14:paraId="1353060C" w14:textId="77777777" w:rsidR="00CF2B5B" w:rsidRDefault="00CF2B5B" w:rsidP="00CD13CA">
            <w:pPr>
              <w:pStyle w:val="LGTdoc1"/>
              <w:spacing w:beforeLines="0" w:before="120" w:after="0" w:afterAutospacing="0"/>
              <w:rPr>
                <w:b w:val="0"/>
                <w:i/>
                <w:sz w:val="20"/>
              </w:rPr>
            </w:pPr>
            <w:r w:rsidRPr="00D81234">
              <w:rPr>
                <w:b w:val="0"/>
                <w:i/>
                <w:sz w:val="20"/>
              </w:rPr>
              <w:t xml:space="preserve">This work item will specify NR enhancements for a single global solution framework for access to unlicensed spectrum which enables operation of NR in the 5GHz and the 6GHz (e.g., US 5925 – 7125 MHz, or European 5925 – 6425 MHz, or parts thereof) unlicensed bands </w:t>
            </w:r>
            <w:proofErr w:type="gramStart"/>
            <w:r w:rsidRPr="00D81234">
              <w:rPr>
                <w:b w:val="0"/>
                <w:i/>
                <w:sz w:val="20"/>
              </w:rPr>
              <w:t>taking into account</w:t>
            </w:r>
            <w:proofErr w:type="gramEnd"/>
            <w:r w:rsidRPr="00D81234">
              <w:rPr>
                <w:b w:val="0"/>
                <w:i/>
                <w:sz w:val="20"/>
              </w:rPr>
              <w:t xml:space="preserve"> regional regulatory requirements. The core technology should be band agnostic as much as possible. </w:t>
            </w:r>
            <w:r w:rsidRPr="00D81234">
              <w:rPr>
                <w:i/>
                <w:sz w:val="20"/>
              </w:rPr>
              <w:t>To allow for an efficient design, the enhancements should reuse the features of NR as much as possible</w:t>
            </w:r>
            <w:r w:rsidRPr="00D81234">
              <w:rPr>
                <w:b w:val="0"/>
                <w:i/>
                <w:sz w:val="20"/>
              </w:rPr>
              <w:t>. Duplication of work done in other NR work items should be avoided.</w:t>
            </w:r>
          </w:p>
          <w:p w14:paraId="731BBEB1" w14:textId="77777777" w:rsidR="00CF2B5B" w:rsidRDefault="00CF2B5B" w:rsidP="00CD13CA">
            <w:pPr>
              <w:pStyle w:val="LGTdoc1"/>
              <w:spacing w:beforeLines="0" w:before="120" w:after="0" w:afterAutospacing="0"/>
              <w:rPr>
                <w:b w:val="0"/>
                <w:sz w:val="20"/>
              </w:rPr>
            </w:pPr>
            <w:r>
              <w:rPr>
                <w:b w:val="0"/>
                <w:sz w:val="20"/>
              </w:rPr>
              <w:t>In relation to the architectural scenarios which need to be focussed on, following text is included:</w:t>
            </w:r>
          </w:p>
          <w:p w14:paraId="0A6F7F52" w14:textId="77777777" w:rsidR="00CF2B5B" w:rsidRPr="00D81234" w:rsidRDefault="00CF2B5B" w:rsidP="00CD13CA">
            <w:pPr>
              <w:spacing w:after="0"/>
              <w:rPr>
                <w:bCs/>
                <w:i/>
              </w:rPr>
            </w:pPr>
            <w:r w:rsidRPr="00D81234">
              <w:rPr>
                <w:bCs/>
                <w:i/>
              </w:rPr>
              <w:t xml:space="preserve">This work item is aimed at supporting the following scenarios: </w:t>
            </w:r>
          </w:p>
          <w:p w14:paraId="7274195E"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A: Carrier aggregation between licensed band NR (</w:t>
            </w:r>
            <w:proofErr w:type="spellStart"/>
            <w:r w:rsidRPr="00D81234">
              <w:rPr>
                <w:bCs/>
                <w:i/>
              </w:rPr>
              <w:t>PCell</w:t>
            </w:r>
            <w:proofErr w:type="spellEnd"/>
            <w:r w:rsidRPr="00D81234">
              <w:rPr>
                <w:bCs/>
                <w:i/>
              </w:rPr>
              <w:t>) and NR-U (</w:t>
            </w:r>
            <w:proofErr w:type="spellStart"/>
            <w:r w:rsidRPr="00D81234">
              <w:rPr>
                <w:bCs/>
                <w:i/>
              </w:rPr>
              <w:t>SCell</w:t>
            </w:r>
            <w:proofErr w:type="spellEnd"/>
            <w:r w:rsidRPr="00D81234">
              <w:rPr>
                <w:bCs/>
                <w:i/>
              </w:rPr>
              <w:t xml:space="preserve">). </w:t>
            </w:r>
          </w:p>
          <w:p w14:paraId="6AFE2E45"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 xml:space="preserve">NR-U </w:t>
            </w:r>
            <w:proofErr w:type="spellStart"/>
            <w:r w:rsidRPr="00D81234">
              <w:rPr>
                <w:bCs/>
                <w:i/>
              </w:rPr>
              <w:t>SCell</w:t>
            </w:r>
            <w:proofErr w:type="spellEnd"/>
            <w:r w:rsidRPr="00D81234">
              <w:rPr>
                <w:bCs/>
                <w:i/>
              </w:rPr>
              <w:t xml:space="preserve"> may have both DL and UL, or DL-only.</w:t>
            </w:r>
          </w:p>
          <w:p w14:paraId="34420879"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 xml:space="preserve">In this scenario, NR </w:t>
            </w:r>
            <w:proofErr w:type="spellStart"/>
            <w:r w:rsidRPr="00D81234">
              <w:rPr>
                <w:bCs/>
                <w:i/>
              </w:rPr>
              <w:t>PCell</w:t>
            </w:r>
            <w:proofErr w:type="spellEnd"/>
            <w:r w:rsidRPr="00D81234">
              <w:rPr>
                <w:bCs/>
                <w:i/>
              </w:rPr>
              <w:t xml:space="preserve"> is connected to 5G-CN.</w:t>
            </w:r>
          </w:p>
          <w:p w14:paraId="644BEA17"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B: Dual connectivity between licensed band LTE (</w:t>
            </w:r>
            <w:proofErr w:type="spellStart"/>
            <w:r w:rsidRPr="00D81234">
              <w:rPr>
                <w:bCs/>
                <w:i/>
              </w:rPr>
              <w:t>PCell</w:t>
            </w:r>
            <w:proofErr w:type="spellEnd"/>
            <w:r w:rsidRPr="00D81234">
              <w:rPr>
                <w:bCs/>
                <w:i/>
              </w:rPr>
              <w:t>) and NR-U (</w:t>
            </w:r>
            <w:proofErr w:type="spellStart"/>
            <w:r w:rsidRPr="00D81234">
              <w:rPr>
                <w:bCs/>
                <w:i/>
              </w:rPr>
              <w:t>PSCell</w:t>
            </w:r>
            <w:proofErr w:type="spellEnd"/>
            <w:r w:rsidRPr="00D81234">
              <w:rPr>
                <w:bCs/>
                <w:i/>
              </w:rPr>
              <w:t>)</w:t>
            </w:r>
          </w:p>
          <w:p w14:paraId="4F604FEB"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 xml:space="preserve">In this scenario, LTE </w:t>
            </w:r>
            <w:proofErr w:type="spellStart"/>
            <w:r w:rsidRPr="00D81234">
              <w:rPr>
                <w:bCs/>
                <w:i/>
              </w:rPr>
              <w:t>PCell</w:t>
            </w:r>
            <w:proofErr w:type="spellEnd"/>
            <w:r w:rsidRPr="00D81234">
              <w:rPr>
                <w:bCs/>
                <w:i/>
              </w:rPr>
              <w:t xml:space="preserve"> connected to EPC as higher priority than </w:t>
            </w:r>
            <w:proofErr w:type="spellStart"/>
            <w:r w:rsidRPr="00D81234">
              <w:rPr>
                <w:bCs/>
                <w:i/>
              </w:rPr>
              <w:t>PCell</w:t>
            </w:r>
            <w:proofErr w:type="spellEnd"/>
            <w:r w:rsidRPr="00D81234">
              <w:rPr>
                <w:bCs/>
                <w:i/>
              </w:rPr>
              <w:t xml:space="preserve"> connected to 5G-CN. </w:t>
            </w:r>
          </w:p>
          <w:p w14:paraId="3CE6C2DD"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C: Stand-alone NR-U</w:t>
            </w:r>
          </w:p>
          <w:p w14:paraId="7BCE5F9D"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In this scenario, NR-U is connected to 5G-CN.</w:t>
            </w:r>
          </w:p>
          <w:p w14:paraId="3737073E"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D: A stand-alone NR cell in unlicensed band and UL in licensed band (single cell architecture).</w:t>
            </w:r>
          </w:p>
          <w:p w14:paraId="551D9D14"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In this scenario, NR-U is connected to 5G-CN.</w:t>
            </w:r>
          </w:p>
          <w:p w14:paraId="6C1FF403"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 xml:space="preserve">Scenario E: Dual connectivity between licensed band NR and NR-U. </w:t>
            </w:r>
          </w:p>
          <w:p w14:paraId="3C6A9FDF" w14:textId="2B6461BA" w:rsidR="00CF2B5B" w:rsidRPr="00EC2CE5" w:rsidRDefault="00CF2B5B" w:rsidP="004613C9">
            <w:pPr>
              <w:widowControl/>
              <w:numPr>
                <w:ilvl w:val="1"/>
                <w:numId w:val="15"/>
              </w:numPr>
              <w:kinsoku/>
              <w:adjustRightInd w:val="0"/>
              <w:spacing w:after="0"/>
              <w:textAlignment w:val="baseline"/>
              <w:rPr>
                <w:b/>
              </w:rPr>
            </w:pPr>
            <w:r w:rsidRPr="00D81234">
              <w:rPr>
                <w:bCs/>
                <w:i/>
              </w:rPr>
              <w:t xml:space="preserve">In this scenario, </w:t>
            </w:r>
            <w:proofErr w:type="spellStart"/>
            <w:r w:rsidRPr="00D81234">
              <w:rPr>
                <w:bCs/>
                <w:i/>
              </w:rPr>
              <w:t>PCell</w:t>
            </w:r>
            <w:proofErr w:type="spellEnd"/>
            <w:r w:rsidRPr="00D81234">
              <w:rPr>
                <w:bCs/>
                <w:i/>
              </w:rPr>
              <w:t xml:space="preserve"> is connected to 5G-CN.</w:t>
            </w:r>
          </w:p>
        </w:tc>
      </w:tr>
    </w:tbl>
    <w:p w14:paraId="130E7DBE" w14:textId="77777777" w:rsidR="004668D0" w:rsidRDefault="004668D0" w:rsidP="00CD13CA">
      <w:pPr>
        <w:pStyle w:val="LGTdoc1"/>
        <w:spacing w:beforeLines="0" w:before="120" w:after="0" w:afterAutospacing="0"/>
        <w:rPr>
          <w:b w:val="0"/>
          <w:sz w:val="20"/>
        </w:rPr>
      </w:pPr>
      <w:r>
        <w:rPr>
          <w:b w:val="0"/>
          <w:sz w:val="20"/>
        </w:rPr>
        <w:t>In addition to above, following objectives are relevant for initial access procedures:</w:t>
      </w:r>
    </w:p>
    <w:p w14:paraId="2DFAA5C3" w14:textId="77777777" w:rsidR="004668D0" w:rsidRPr="00FA622E" w:rsidRDefault="004668D0" w:rsidP="004613C9">
      <w:pPr>
        <w:pStyle w:val="B2"/>
        <w:numPr>
          <w:ilvl w:val="0"/>
          <w:numId w:val="16"/>
        </w:numPr>
        <w:jc w:val="both"/>
        <w:rPr>
          <w:i/>
          <w:lang w:eastAsia="ja-JP"/>
        </w:rPr>
      </w:pPr>
      <w:r w:rsidRPr="00FA622E">
        <w:rPr>
          <w:i/>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03B5E51D" w14:textId="2D6FCE72" w:rsidR="004668D0" w:rsidRDefault="006E4222" w:rsidP="004613C9">
      <w:pPr>
        <w:pStyle w:val="B2"/>
        <w:numPr>
          <w:ilvl w:val="0"/>
          <w:numId w:val="16"/>
        </w:numPr>
        <w:jc w:val="both"/>
        <w:rPr>
          <w:i/>
          <w:lang w:eastAsia="ja-JP"/>
        </w:rPr>
      </w:pPr>
      <w:r>
        <w:rPr>
          <w:i/>
          <w:lang w:eastAsia="ja-JP"/>
        </w:rPr>
        <w:t>RACH</w:t>
      </w:r>
      <w:r w:rsidR="004668D0" w:rsidRPr="00FA622E">
        <w:rPr>
          <w:i/>
          <w:lang w:eastAsia="ja-JP"/>
        </w:rPr>
        <w:t xml:space="preserve"> including possible extension of </w:t>
      </w:r>
      <w:r>
        <w:rPr>
          <w:i/>
          <w:lang w:eastAsia="ja-JP"/>
        </w:rPr>
        <w:t>RACH</w:t>
      </w:r>
      <w:r w:rsidR="004668D0" w:rsidRPr="00FA622E">
        <w:rPr>
          <w:i/>
          <w:lang w:eastAsia="ja-JP"/>
        </w:rPr>
        <w:t xml:space="preserve"> format(s) in line with agreements during the SI phase (TR 38.889, Section 7.2.1.2) to support minimum bandwidth requirement given by regulation. Determine the applicability of Rel-15 NR formats to NR-U </w:t>
      </w:r>
      <w:proofErr w:type="gramStart"/>
      <w:r w:rsidR="004668D0" w:rsidRPr="00FA622E">
        <w:rPr>
          <w:i/>
          <w:lang w:eastAsia="ja-JP"/>
        </w:rPr>
        <w:t>operation.RAN</w:t>
      </w:r>
      <w:proofErr w:type="gramEnd"/>
      <w:r w:rsidR="004668D0" w:rsidRPr="00FA622E">
        <w:rPr>
          <w:i/>
          <w:lang w:eastAsia="ja-JP"/>
        </w:rPr>
        <w:t xml:space="preserve">1 should decide whether 60 kHz subcarrier spacing for </w:t>
      </w:r>
      <w:r>
        <w:rPr>
          <w:i/>
          <w:lang w:eastAsia="ja-JP"/>
        </w:rPr>
        <w:t>RACH</w:t>
      </w:r>
      <w:r w:rsidR="004668D0" w:rsidRPr="00FA622E">
        <w:rPr>
          <w:i/>
          <w:lang w:eastAsia="ja-JP"/>
        </w:rPr>
        <w:t xml:space="preserve"> is supported, based on a unified design with 15 kHz and 30 kHz </w:t>
      </w:r>
      <w:r>
        <w:rPr>
          <w:i/>
          <w:lang w:eastAsia="ja-JP"/>
        </w:rPr>
        <w:t>RACH</w:t>
      </w:r>
      <w:r w:rsidR="004668D0" w:rsidRPr="00FA622E">
        <w:rPr>
          <w:i/>
          <w:lang w:eastAsia="ja-JP"/>
        </w:rPr>
        <w:t xml:space="preserve"> for meeting occupied channel bandwidth (OCB) requirements.</w:t>
      </w:r>
    </w:p>
    <w:p w14:paraId="742330A5" w14:textId="77777777" w:rsidR="004668D0" w:rsidRDefault="004668D0" w:rsidP="004613C9">
      <w:pPr>
        <w:pStyle w:val="B2"/>
        <w:numPr>
          <w:ilvl w:val="0"/>
          <w:numId w:val="16"/>
        </w:numPr>
        <w:jc w:val="both"/>
        <w:rPr>
          <w:i/>
          <w:lang w:eastAsia="ja-JP"/>
        </w:rPr>
      </w:pPr>
      <w:r w:rsidRPr="00FA622E">
        <w:rPr>
          <w:i/>
          <w:lang w:eastAsia="ja-JP"/>
        </w:rPr>
        <w:t xml:space="preserve">Mechanism to detect a </w:t>
      </w:r>
      <w:proofErr w:type="spellStart"/>
      <w:r w:rsidRPr="00FA622E">
        <w:rPr>
          <w:i/>
          <w:lang w:eastAsia="ja-JP"/>
        </w:rPr>
        <w:t>gNB’s</w:t>
      </w:r>
      <w:proofErr w:type="spellEnd"/>
      <w:r w:rsidRPr="00FA622E">
        <w:rPr>
          <w:i/>
          <w:lang w:eastAsia="ja-JP"/>
        </w:rPr>
        <w:t xml:space="preserve"> transmission burst in line with the TR 38.889, Section 7.2.1.2 related to UE power consumption.</w:t>
      </w:r>
    </w:p>
    <w:p w14:paraId="050E231B" w14:textId="77777777" w:rsidR="004668D0" w:rsidRDefault="004668D0" w:rsidP="004613C9">
      <w:pPr>
        <w:pStyle w:val="B2"/>
        <w:numPr>
          <w:ilvl w:val="0"/>
          <w:numId w:val="16"/>
        </w:numPr>
        <w:jc w:val="both"/>
        <w:rPr>
          <w:i/>
          <w:lang w:eastAsia="ja-JP"/>
        </w:rPr>
      </w:pPr>
      <w:r w:rsidRPr="00FA622E">
        <w:rPr>
          <w:i/>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FA622E">
        <w:rPr>
          <w:i/>
          <w:lang w:eastAsia="ja-JP"/>
        </w:rPr>
        <w:t>Pcells</w:t>
      </w:r>
      <w:proofErr w:type="spellEnd"/>
      <w:r w:rsidRPr="00FA622E">
        <w:rPr>
          <w:i/>
          <w:lang w:eastAsia="ja-JP"/>
        </w:rPr>
        <w:t xml:space="preserve"> in unlicensed spectrum. (RAN1)</w:t>
      </w:r>
    </w:p>
    <w:p w14:paraId="0A656B59" w14:textId="354FA615" w:rsidR="004668D0" w:rsidRDefault="004668D0" w:rsidP="004613C9">
      <w:pPr>
        <w:pStyle w:val="B2"/>
        <w:numPr>
          <w:ilvl w:val="0"/>
          <w:numId w:val="16"/>
        </w:numPr>
        <w:jc w:val="both"/>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w:t>
      </w:r>
      <w:r w:rsidR="006E4222">
        <w:rPr>
          <w:i/>
          <w:lang w:eastAsia="ja-JP"/>
        </w:rPr>
        <w:t>RACH</w:t>
      </w:r>
      <w:r w:rsidRPr="00FA622E">
        <w:rPr>
          <w:i/>
          <w:lang w:eastAsia="ja-JP"/>
        </w:rPr>
        <w:t xml:space="preserve"> and PUSCH format improvements for NR-U to 2-step RACH. (RAN1</w:t>
      </w:r>
    </w:p>
    <w:p w14:paraId="549B6D35" w14:textId="23C0B5C7" w:rsidR="003A49AF" w:rsidRDefault="004668D0" w:rsidP="00D33807">
      <w:pPr>
        <w:pStyle w:val="B2"/>
        <w:jc w:val="both"/>
        <w:rPr>
          <w:lang w:val="en-US"/>
        </w:rPr>
      </w:pPr>
      <w:r w:rsidRPr="00FA622E">
        <w:rPr>
          <w:i/>
          <w:lang w:eastAsia="ja-JP"/>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w:t>
      </w:r>
      <w:r w:rsidR="004503AE">
        <w:rPr>
          <w:i/>
          <w:lang w:eastAsia="ja-JP"/>
        </w:rPr>
        <w:t>SMTC</w:t>
      </w:r>
      <w:r w:rsidRPr="00FA622E">
        <w:rPr>
          <w:i/>
          <w:lang w:eastAsia="ja-JP"/>
        </w:rPr>
        <w:t xml:space="preserve">s) for RRM and </w:t>
      </w:r>
      <w:r w:rsidRPr="00FA622E">
        <w:rPr>
          <w:i/>
          <w:lang w:eastAsia="ja-JP"/>
        </w:rPr>
        <w:lastRenderedPageBreak/>
        <w:t>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bookmarkEnd w:id="1"/>
      <w:r w:rsidRPr="00140326">
        <w:rPr>
          <w:i/>
          <w:lang w:val="en-US"/>
        </w:rPr>
        <w:t xml:space="preserve"> </w:t>
      </w:r>
      <w:r w:rsidR="00CB7662" w:rsidDel="00CB7662">
        <w:rPr>
          <w:lang w:val="en-US"/>
        </w:rPr>
        <w:t xml:space="preserve"> </w:t>
      </w:r>
    </w:p>
    <w:p w14:paraId="330A56CE" w14:textId="119B791D" w:rsidR="00F328CE" w:rsidRDefault="00F328CE" w:rsidP="00F328CE">
      <w:pPr>
        <w:pStyle w:val="B2"/>
        <w:ind w:left="0" w:firstLine="0"/>
        <w:jc w:val="both"/>
      </w:pPr>
      <w:r>
        <w:t>In RAN Plenary meeting#84, some items related to initial access procedures are prioritized which are provided below:</w:t>
      </w:r>
    </w:p>
    <w:p w14:paraId="4363966F" w14:textId="77777777" w:rsidR="00F328CE" w:rsidRPr="00D51555" w:rsidRDefault="00F328CE" w:rsidP="00D51555">
      <w:pPr>
        <w:pStyle w:val="B2"/>
        <w:spacing w:after="0"/>
        <w:rPr>
          <w:b/>
          <w:i/>
        </w:rPr>
      </w:pPr>
      <w:r w:rsidRPr="00D51555">
        <w:rPr>
          <w:b/>
          <w:i/>
        </w:rPr>
        <w:t>Essential</w:t>
      </w:r>
    </w:p>
    <w:p w14:paraId="5E8EF9C9" w14:textId="77777777" w:rsidR="00F328CE" w:rsidRPr="00D51555" w:rsidRDefault="00F328CE" w:rsidP="00D51555">
      <w:pPr>
        <w:pStyle w:val="B2"/>
        <w:spacing w:after="0"/>
        <w:rPr>
          <w:i/>
        </w:rPr>
      </w:pPr>
      <w:r w:rsidRPr="00D51555">
        <w:rPr>
          <w:i/>
        </w:rPr>
        <w:t>•</w:t>
      </w:r>
      <w:r w:rsidRPr="00D51555">
        <w:rPr>
          <w:i/>
        </w:rPr>
        <w:tab/>
        <w:t>Timing recovery from SSB</w:t>
      </w:r>
    </w:p>
    <w:p w14:paraId="2E118F94" w14:textId="77777777" w:rsidR="00F328CE" w:rsidRPr="00D51555" w:rsidRDefault="00F328CE" w:rsidP="00D51555">
      <w:pPr>
        <w:pStyle w:val="B2"/>
        <w:spacing w:after="0"/>
        <w:rPr>
          <w:i/>
        </w:rPr>
      </w:pPr>
      <w:r w:rsidRPr="00D51555">
        <w:rPr>
          <w:i/>
        </w:rPr>
        <w:t>•</w:t>
      </w:r>
      <w:r w:rsidRPr="00D51555">
        <w:rPr>
          <w:i/>
        </w:rPr>
        <w:tab/>
        <w:t>Cross SSB QCL relationship by Q and A: Which A, how to indicate or determine Q, range of Q, how to determine Q for RRM</w:t>
      </w:r>
    </w:p>
    <w:p w14:paraId="72BDE865" w14:textId="77777777" w:rsidR="00F328CE" w:rsidRPr="00D51555" w:rsidRDefault="00F328CE" w:rsidP="00D51555">
      <w:pPr>
        <w:pStyle w:val="B2"/>
        <w:spacing w:after="0"/>
        <w:rPr>
          <w:i/>
        </w:rPr>
      </w:pPr>
      <w:r w:rsidRPr="00D51555">
        <w:rPr>
          <w:i/>
        </w:rPr>
        <w:t>•</w:t>
      </w:r>
      <w:r w:rsidRPr="00D51555">
        <w:rPr>
          <w:i/>
        </w:rPr>
        <w:tab/>
        <w:t>Type0-PDCCH monitoring</w:t>
      </w:r>
    </w:p>
    <w:p w14:paraId="7A895D67" w14:textId="77777777" w:rsidR="00F328CE" w:rsidRPr="00D51555" w:rsidRDefault="00F328CE" w:rsidP="00D51555">
      <w:pPr>
        <w:pStyle w:val="B2"/>
        <w:spacing w:after="0"/>
        <w:rPr>
          <w:i/>
        </w:rPr>
      </w:pPr>
      <w:r w:rsidRPr="00D51555">
        <w:rPr>
          <w:i/>
        </w:rPr>
        <w:t>•</w:t>
      </w:r>
      <w:r w:rsidRPr="00D51555">
        <w:rPr>
          <w:i/>
        </w:rPr>
        <w:tab/>
        <w:t xml:space="preserve">RLM enhancement: IS and OOS </w:t>
      </w:r>
    </w:p>
    <w:p w14:paraId="02D13C39" w14:textId="77777777" w:rsidR="00F328CE" w:rsidRPr="00D51555" w:rsidRDefault="00F328CE" w:rsidP="00D51555">
      <w:pPr>
        <w:pStyle w:val="B2"/>
        <w:spacing w:after="0"/>
        <w:rPr>
          <w:b/>
          <w:i/>
        </w:rPr>
      </w:pPr>
      <w:r w:rsidRPr="00D51555">
        <w:rPr>
          <w:b/>
          <w:i/>
        </w:rPr>
        <w:t>Optimizations</w:t>
      </w:r>
    </w:p>
    <w:p w14:paraId="00700E6D" w14:textId="77777777" w:rsidR="00F328CE" w:rsidRPr="00D51555" w:rsidRDefault="00F328CE" w:rsidP="00D51555">
      <w:pPr>
        <w:pStyle w:val="B2"/>
        <w:spacing w:after="0"/>
        <w:rPr>
          <w:i/>
        </w:rPr>
      </w:pPr>
      <w:bookmarkStart w:id="2" w:name="_Hlk13556866"/>
      <w:r w:rsidRPr="00D51555">
        <w:rPr>
          <w:i/>
        </w:rPr>
        <w:t>•</w:t>
      </w:r>
      <w:bookmarkEnd w:id="2"/>
      <w:r w:rsidRPr="00D51555">
        <w:rPr>
          <w:i/>
        </w:rPr>
        <w:tab/>
        <w:t xml:space="preserve">Msg1 enhancements with more opportunities in </w:t>
      </w:r>
      <w:proofErr w:type="spellStart"/>
      <w:r w:rsidRPr="00D51555">
        <w:rPr>
          <w:i/>
        </w:rPr>
        <w:t>freq</w:t>
      </w:r>
      <w:proofErr w:type="spellEnd"/>
      <w:r w:rsidRPr="00D51555">
        <w:rPr>
          <w:i/>
        </w:rPr>
        <w:t xml:space="preserve"> domain (over multiple LBT subbands) and time domain</w:t>
      </w:r>
    </w:p>
    <w:p w14:paraId="14821937" w14:textId="637E55BF" w:rsidR="00F328CE" w:rsidRPr="00D51555" w:rsidRDefault="00F328CE" w:rsidP="00D51555">
      <w:pPr>
        <w:pStyle w:val="B2"/>
        <w:spacing w:after="0"/>
        <w:rPr>
          <w:i/>
        </w:rPr>
      </w:pPr>
      <w:r w:rsidRPr="00D51555">
        <w:rPr>
          <w:i/>
        </w:rPr>
        <w:t>•</w:t>
      </w:r>
      <w:r w:rsidRPr="00D51555">
        <w:rPr>
          <w:i/>
        </w:rPr>
        <w:tab/>
        <w:t>RRM enhancement including subband level RSSI and channel occupancy measurement</w:t>
      </w:r>
    </w:p>
    <w:p w14:paraId="5239E077" w14:textId="77777777" w:rsidR="004668D0" w:rsidRDefault="004668D0" w:rsidP="00CD13CA">
      <w:pPr>
        <w:pStyle w:val="Heading1"/>
        <w:jc w:val="both"/>
      </w:pPr>
      <w:r>
        <w:t>Discussions</w:t>
      </w:r>
    </w:p>
    <w:p w14:paraId="116529D2" w14:textId="43AA00EA" w:rsidR="004668D0" w:rsidRDefault="00AE01AC" w:rsidP="00CD13CA">
      <w:pPr>
        <w:rPr>
          <w:szCs w:val="20"/>
        </w:rPr>
      </w:pPr>
      <w:r>
        <w:rPr>
          <w:szCs w:val="20"/>
        </w:rPr>
        <w:t xml:space="preserve">Ease of NR-U network deployment should be visualized as an essential requirement for real world deployment. </w:t>
      </w:r>
      <w:r w:rsidR="004668D0" w:rsidRPr="001C2D90">
        <w:rPr>
          <w:szCs w:val="20"/>
        </w:rPr>
        <w:t xml:space="preserve">While synchronous networks can be </w:t>
      </w:r>
      <w:r w:rsidR="00110FDB">
        <w:rPr>
          <w:szCs w:val="20"/>
        </w:rPr>
        <w:t xml:space="preserve">taken as </w:t>
      </w:r>
      <w:r w:rsidR="005741AA">
        <w:rPr>
          <w:szCs w:val="20"/>
        </w:rPr>
        <w:t xml:space="preserve">a </w:t>
      </w:r>
      <w:r w:rsidR="00110FDB">
        <w:rPr>
          <w:szCs w:val="20"/>
        </w:rPr>
        <w:t>reference</w:t>
      </w:r>
      <w:r w:rsidR="00703B32" w:rsidRPr="001C2D90">
        <w:rPr>
          <w:szCs w:val="20"/>
        </w:rPr>
        <w:t xml:space="preserve"> </w:t>
      </w:r>
      <w:r w:rsidR="00703B32">
        <w:rPr>
          <w:szCs w:val="20"/>
        </w:rPr>
        <w:t xml:space="preserve">to </w:t>
      </w:r>
      <w:r w:rsidR="00DA2580">
        <w:rPr>
          <w:szCs w:val="20"/>
        </w:rPr>
        <w:t>optimiz</w:t>
      </w:r>
      <w:r w:rsidR="00703B32">
        <w:rPr>
          <w:szCs w:val="20"/>
        </w:rPr>
        <w:t xml:space="preserve">e the </w:t>
      </w:r>
      <w:r>
        <w:rPr>
          <w:szCs w:val="20"/>
        </w:rPr>
        <w:t xml:space="preserve">design of </w:t>
      </w:r>
      <w:r w:rsidR="00DA2580">
        <w:rPr>
          <w:szCs w:val="20"/>
        </w:rPr>
        <w:t>NR-U</w:t>
      </w:r>
      <w:r w:rsidR="00703B32">
        <w:rPr>
          <w:szCs w:val="20"/>
        </w:rPr>
        <w:t xml:space="preserve"> procedures and signalling</w:t>
      </w:r>
      <w:r w:rsidR="00DA2580">
        <w:rPr>
          <w:szCs w:val="20"/>
        </w:rPr>
        <w:t>,</w:t>
      </w:r>
      <w:r w:rsidR="00486065">
        <w:rPr>
          <w:szCs w:val="20"/>
        </w:rPr>
        <w:t xml:space="preserve"> </w:t>
      </w:r>
      <w:r>
        <w:rPr>
          <w:szCs w:val="20"/>
        </w:rPr>
        <w:t>s</w:t>
      </w:r>
      <w:r w:rsidR="00486065">
        <w:rPr>
          <w:szCs w:val="20"/>
        </w:rPr>
        <w:t>ynchronous network deployment puts stringent requirement on inter-node coordination</w:t>
      </w:r>
      <w:r>
        <w:rPr>
          <w:szCs w:val="20"/>
        </w:rPr>
        <w:t>.</w:t>
      </w:r>
      <w:r w:rsidR="00486065">
        <w:rPr>
          <w:szCs w:val="20"/>
        </w:rPr>
        <w:t xml:space="preserve"> </w:t>
      </w:r>
      <w:r>
        <w:rPr>
          <w:szCs w:val="20"/>
        </w:rPr>
        <w:t>H</w:t>
      </w:r>
      <w:r w:rsidR="00DA2580">
        <w:rPr>
          <w:szCs w:val="20"/>
        </w:rPr>
        <w:t xml:space="preserve">ence, NR-U should </w:t>
      </w:r>
      <w:r w:rsidR="00703B32">
        <w:rPr>
          <w:szCs w:val="20"/>
        </w:rPr>
        <w:t xml:space="preserve">prioritize </w:t>
      </w:r>
      <w:r w:rsidR="00DA2580">
        <w:rPr>
          <w:szCs w:val="20"/>
        </w:rPr>
        <w:t>support</w:t>
      </w:r>
      <w:r w:rsidR="004668D0" w:rsidRPr="001C2D90">
        <w:rPr>
          <w:szCs w:val="20"/>
        </w:rPr>
        <w:t xml:space="preserve"> </w:t>
      </w:r>
      <w:r w:rsidR="00703B32">
        <w:rPr>
          <w:szCs w:val="20"/>
        </w:rPr>
        <w:t xml:space="preserve">of </w:t>
      </w:r>
      <w:r w:rsidR="004668D0" w:rsidRPr="001C2D90">
        <w:rPr>
          <w:szCs w:val="20"/>
        </w:rPr>
        <w:t>asynchronous deployments for both intra and inter-operator neighbour cells.</w:t>
      </w:r>
      <w:r w:rsidR="004668D0">
        <w:rPr>
          <w:szCs w:val="20"/>
        </w:rPr>
        <w:t xml:space="preserve"> Following text has already been agreed in RAN2 section of T</w:t>
      </w:r>
      <w:r w:rsidR="00A26D8E">
        <w:rPr>
          <w:szCs w:val="20"/>
        </w:rPr>
        <w:t>R 38.</w:t>
      </w:r>
      <w:r w:rsidR="006A60A7">
        <w:rPr>
          <w:szCs w:val="20"/>
        </w:rPr>
        <w:t>88</w:t>
      </w:r>
      <w:r w:rsidR="00A26D8E">
        <w:rPr>
          <w:szCs w:val="20"/>
        </w:rPr>
        <w:t>9</w:t>
      </w:r>
      <w:r w:rsidR="004668D0">
        <w:rPr>
          <w:szCs w:val="20"/>
        </w:rPr>
        <w:t xml:space="preserve"> in relation to support of asynchronous deployments</w:t>
      </w:r>
      <w:r w:rsidR="00C75D6D">
        <w:rPr>
          <w:szCs w:val="20"/>
        </w:rPr>
        <w:t>.</w:t>
      </w:r>
      <w:r w:rsidR="004668D0">
        <w:rPr>
          <w:szCs w:val="20"/>
        </w:rPr>
        <w:t xml:space="preserve"> </w:t>
      </w:r>
    </w:p>
    <w:p w14:paraId="7102290A" w14:textId="77777777" w:rsidR="004668D0" w:rsidRPr="004E74F9" w:rsidRDefault="004668D0" w:rsidP="00CD13CA">
      <w:pPr>
        <w:rPr>
          <w:i/>
          <w:kern w:val="0"/>
          <w:szCs w:val="20"/>
          <w:lang w:eastAsia="x-none"/>
        </w:rPr>
      </w:pPr>
      <w:r>
        <w:rPr>
          <w:i/>
          <w:lang w:eastAsia="x-none"/>
        </w:rPr>
        <w:t>“</w:t>
      </w:r>
      <w:r w:rsidRPr="004E74F9">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r>
        <w:rPr>
          <w:i/>
          <w:lang w:eastAsia="x-none"/>
        </w:rPr>
        <w:t>”</w:t>
      </w:r>
      <w:r w:rsidRPr="004E74F9">
        <w:rPr>
          <w:i/>
          <w:lang w:eastAsia="x-none"/>
        </w:rPr>
        <w:t xml:space="preserve"> </w:t>
      </w:r>
      <w:r w:rsidRPr="004E74F9">
        <w:rPr>
          <w:i/>
          <w:szCs w:val="20"/>
        </w:rPr>
        <w:t xml:space="preserve"> </w:t>
      </w:r>
    </w:p>
    <w:p w14:paraId="7C5E983D" w14:textId="5D743CA8" w:rsidR="00C75D6D" w:rsidRDefault="00C75D6D" w:rsidP="00CD13CA">
      <w:pPr>
        <w:spacing w:before="120"/>
        <w:rPr>
          <w:szCs w:val="20"/>
        </w:rPr>
      </w:pPr>
      <w:r>
        <w:rPr>
          <w:szCs w:val="20"/>
        </w:rPr>
        <w:t>Principally, RAN1 should follow and agree on similar conclusion.</w:t>
      </w:r>
    </w:p>
    <w:p w14:paraId="4F47EFB8" w14:textId="08398A97" w:rsidR="007F37C7" w:rsidRDefault="007F37C7" w:rsidP="00CD13CA">
      <w:pPr>
        <w:pStyle w:val="Caption"/>
        <w:jc w:val="both"/>
        <w:rPr>
          <w:b w:val="0"/>
        </w:rPr>
      </w:pPr>
      <w:bookmarkStart w:id="3" w:name="_Toc173665"/>
      <w:bookmarkStart w:id="4" w:name="_Toc7763489"/>
      <w:bookmarkStart w:id="5" w:name="_Ref7763634"/>
      <w:bookmarkStart w:id="6" w:name="_Toc16687217"/>
      <w:bookmarkStart w:id="7" w:name="_Ref16854994"/>
      <w:bookmarkStart w:id="8" w:name="_Ref21088122"/>
      <w:bookmarkStart w:id="9" w:name="p1"/>
      <w:r>
        <w:t xml:space="preserve">Proposal </w:t>
      </w:r>
      <w:r>
        <w:fldChar w:fldCharType="begin"/>
      </w:r>
      <w:r>
        <w:instrText xml:space="preserve"> SEQ Proposal \* ARABIC </w:instrText>
      </w:r>
      <w:r>
        <w:fldChar w:fldCharType="separate"/>
      </w:r>
      <w:r w:rsidR="00EB6791">
        <w:rPr>
          <w:noProof/>
        </w:rPr>
        <w:t>1</w:t>
      </w:r>
      <w:r>
        <w:fldChar w:fldCharType="end"/>
      </w:r>
      <w:r>
        <w:t xml:space="preserve">: </w:t>
      </w:r>
      <w:r w:rsidRPr="007F37C7">
        <w:t>RAN1 to confirm that cell discovery and mobility procedures support both synchronous and asynchronous neighbour cell (intra and inter-operator) deployments</w:t>
      </w:r>
      <w:bookmarkEnd w:id="3"/>
      <w:r w:rsidR="00DE1356">
        <w:t>.</w:t>
      </w:r>
      <w:bookmarkEnd w:id="4"/>
      <w:bookmarkEnd w:id="5"/>
      <w:bookmarkEnd w:id="6"/>
      <w:bookmarkEnd w:id="7"/>
      <w:bookmarkEnd w:id="8"/>
    </w:p>
    <w:bookmarkEnd w:id="9"/>
    <w:p w14:paraId="7E2E6F7C" w14:textId="77777777" w:rsidR="004668D0" w:rsidRDefault="004668D0" w:rsidP="00CD13CA">
      <w:pPr>
        <w:pStyle w:val="Heading2"/>
        <w:jc w:val="both"/>
      </w:pPr>
      <w:r>
        <w:t>Initial access procedures</w:t>
      </w:r>
    </w:p>
    <w:p w14:paraId="0D918644" w14:textId="77777777" w:rsidR="004668D0" w:rsidRPr="00E22F23" w:rsidRDefault="004668D0" w:rsidP="00CD13CA">
      <w:pPr>
        <w:pStyle w:val="Heading3"/>
        <w:jc w:val="both"/>
      </w:pPr>
      <w:bookmarkStart w:id="10" w:name="_Ref521674277"/>
      <w:r w:rsidRPr="00E22F23">
        <w:tab/>
      </w:r>
      <w:bookmarkStart w:id="11" w:name="_Ref521674383"/>
      <w:r w:rsidRPr="00E22F23">
        <w:t>Synchronization Signal</w:t>
      </w:r>
      <w:bookmarkEnd w:id="10"/>
      <w:bookmarkEnd w:id="11"/>
    </w:p>
    <w:p w14:paraId="696420C5" w14:textId="77777777" w:rsidR="004668D0" w:rsidRDefault="004668D0" w:rsidP="00CD13CA">
      <w:r>
        <w:t>The section lists some of the design considerations for SSB transmission in the sub-7Ghz unlicensed band.</w:t>
      </w:r>
    </w:p>
    <w:p w14:paraId="68F55210" w14:textId="3ABFD906" w:rsidR="005E03A2" w:rsidRDefault="00CA1955" w:rsidP="00CD13CA">
      <w:pPr>
        <w:spacing w:before="120"/>
      </w:pPr>
      <w:r>
        <w:t>I</w:t>
      </w:r>
      <w:r w:rsidR="005E03A2">
        <w:t>n RAN1#97, following was agreed in relation to serving cell timing determination</w:t>
      </w:r>
      <w:r w:rsidR="003978EE">
        <w:t xml:space="preserve"> and QCL derivation</w:t>
      </w:r>
      <w:r w:rsidR="005E03A2">
        <w:t>:</w:t>
      </w:r>
    </w:p>
    <w:p w14:paraId="263834AD" w14:textId="77777777" w:rsidR="005E03A2" w:rsidRPr="002346AC" w:rsidRDefault="005E03A2" w:rsidP="005E03A2">
      <w:pPr>
        <w:rPr>
          <w:b/>
          <w:i/>
          <w:u w:val="single"/>
          <w:lang w:val="en-US"/>
        </w:rPr>
      </w:pPr>
      <w:r w:rsidRPr="002346AC">
        <w:rPr>
          <w:i/>
          <w:lang w:val="en-US"/>
        </w:rPr>
        <w:t xml:space="preserve">The mechanism to determine serving cell timing is as follows: </w:t>
      </w:r>
    </w:p>
    <w:p w14:paraId="5549A5F7"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0570DBC3"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 xml:space="preserve">10-bits SFN and half-frame indicator are indicated as in Rel-15 </w:t>
      </w:r>
    </w:p>
    <w:p w14:paraId="55AB71F3" w14:textId="77777777" w:rsidR="005E03A2" w:rsidRPr="002346AC" w:rsidRDefault="005E03A2" w:rsidP="004613C9">
      <w:pPr>
        <w:widowControl/>
        <w:numPr>
          <w:ilvl w:val="0"/>
          <w:numId w:val="32"/>
        </w:numPr>
        <w:kinsoku/>
        <w:overflowPunct/>
        <w:autoSpaceDE/>
        <w:autoSpaceDN/>
        <w:spacing w:after="0"/>
        <w:jc w:val="left"/>
        <w:rPr>
          <w:i/>
          <w:lang w:val="en-US"/>
        </w:rPr>
      </w:pPr>
      <w:r w:rsidRPr="002346AC">
        <w:rPr>
          <w:i/>
          <w:lang w:val="en-US"/>
        </w:rPr>
        <w:t>PBCH payload size is not increased compared to Rel-15</w:t>
      </w:r>
    </w:p>
    <w:p w14:paraId="2D3F5444" w14:textId="77777777" w:rsidR="005E03A2" w:rsidRPr="002346AC" w:rsidRDefault="005E03A2" w:rsidP="004613C9">
      <w:pPr>
        <w:widowControl/>
        <w:numPr>
          <w:ilvl w:val="1"/>
          <w:numId w:val="32"/>
        </w:numPr>
        <w:kinsoku/>
        <w:overflowPunct/>
        <w:autoSpaceDE/>
        <w:autoSpaceDN/>
        <w:spacing w:after="0"/>
        <w:jc w:val="left"/>
        <w:rPr>
          <w:b/>
          <w:i/>
          <w:u w:val="single"/>
          <w:lang w:val="en-US"/>
        </w:rPr>
      </w:pPr>
      <w:r w:rsidRPr="002346AC">
        <w:rPr>
          <w:i/>
          <w:lang w:val="en-US"/>
        </w:rPr>
        <w:t>FFS: Whether reuse of other available bits in PBCH payload is also required for timing determination</w:t>
      </w:r>
    </w:p>
    <w:p w14:paraId="2787F7BF" w14:textId="32647BAD" w:rsidR="005E03A2" w:rsidRPr="00D51555" w:rsidRDefault="005E03A2" w:rsidP="004613C9">
      <w:pPr>
        <w:widowControl/>
        <w:numPr>
          <w:ilvl w:val="0"/>
          <w:numId w:val="32"/>
        </w:numPr>
        <w:kinsoku/>
        <w:overflowPunct/>
        <w:autoSpaceDE/>
        <w:autoSpaceDN/>
        <w:spacing w:after="0"/>
        <w:jc w:val="left"/>
        <w:rPr>
          <w:b/>
          <w:i/>
          <w:u w:val="single"/>
          <w:lang w:val="en-US"/>
        </w:rPr>
      </w:pPr>
      <w:r w:rsidRPr="002346AC">
        <w:rPr>
          <w:i/>
          <w:lang w:val="en-US"/>
        </w:rPr>
        <w:t>If the UE is required to perform PBCH decoding of neighbor cell(s) (e.g., in asynchronous deployments), an explicit time allowance for acquisition of SSB index is provided to the UE</w:t>
      </w:r>
    </w:p>
    <w:p w14:paraId="2A4D6962" w14:textId="77777777" w:rsidR="003978EE" w:rsidRDefault="003978EE" w:rsidP="003978EE">
      <w:pPr>
        <w:pStyle w:val="ListParagraph"/>
        <w:spacing w:line="288" w:lineRule="auto"/>
        <w:rPr>
          <w:i/>
        </w:rPr>
      </w:pPr>
    </w:p>
    <w:p w14:paraId="3C71DF57" w14:textId="6CF912A6" w:rsidR="003978EE" w:rsidRPr="00D51555" w:rsidRDefault="003978EE" w:rsidP="003978EE">
      <w:pPr>
        <w:pStyle w:val="ListParagraph"/>
        <w:spacing w:line="288" w:lineRule="auto"/>
        <w:rPr>
          <w:rFonts w:eastAsia="MS Mincho"/>
          <w:i/>
        </w:rPr>
      </w:pPr>
      <w:r w:rsidRPr="00D51555">
        <w:rPr>
          <w:i/>
        </w:rPr>
        <w:t xml:space="preserve">For a serving cell, UE may assume a QCL relation between SS/PBCH blocks which are detected across DRS transmission windows and have the same value of </w:t>
      </w:r>
      <w:proofErr w:type="gramStart"/>
      <w:r w:rsidRPr="00D51555">
        <w:rPr>
          <w:i/>
        </w:rPr>
        <w:t>modulo(</w:t>
      </w:r>
      <w:proofErr w:type="gramEnd"/>
      <w:r w:rsidRPr="00D51555">
        <w:rPr>
          <w:i/>
        </w:rPr>
        <w:t>A, Q), once Q is known to the UE</w:t>
      </w:r>
    </w:p>
    <w:p w14:paraId="7791DEB9" w14:textId="77777777" w:rsidR="003978EE" w:rsidRPr="00D51555" w:rsidRDefault="003978EE" w:rsidP="004613C9">
      <w:pPr>
        <w:pStyle w:val="ListParagraph"/>
        <w:numPr>
          <w:ilvl w:val="0"/>
          <w:numId w:val="33"/>
        </w:numPr>
        <w:kinsoku/>
        <w:overflowPunct/>
        <w:spacing w:line="288" w:lineRule="auto"/>
        <w:contextualSpacing/>
        <w:rPr>
          <w:rFonts w:eastAsia="MS Mincho"/>
          <w:i/>
        </w:rPr>
      </w:pPr>
      <w:r w:rsidRPr="00D51555">
        <w:rPr>
          <w:i/>
        </w:rPr>
        <w:t>FFS: A is the SSB candidate position index and/or PBCH DMRS sequence index</w:t>
      </w:r>
    </w:p>
    <w:p w14:paraId="321A6268" w14:textId="77777777" w:rsidR="003978EE" w:rsidRPr="00D51555" w:rsidRDefault="003978EE" w:rsidP="004613C9">
      <w:pPr>
        <w:pStyle w:val="ListParagraph"/>
        <w:numPr>
          <w:ilvl w:val="0"/>
          <w:numId w:val="33"/>
        </w:numPr>
        <w:kinsoku/>
        <w:overflowPunct/>
        <w:spacing w:line="288" w:lineRule="auto"/>
        <w:contextualSpacing/>
        <w:rPr>
          <w:rFonts w:eastAsia="MS Mincho"/>
          <w:i/>
        </w:rPr>
      </w:pPr>
      <w:r w:rsidRPr="00D51555">
        <w:rPr>
          <w:rFonts w:eastAsia="MS Mincho"/>
          <w:i/>
        </w:rPr>
        <w:t xml:space="preserve">FFS: How Q is indicated or determined </w:t>
      </w:r>
    </w:p>
    <w:p w14:paraId="393E0BB8" w14:textId="77777777" w:rsidR="003978EE" w:rsidRPr="00D51555" w:rsidRDefault="003978EE" w:rsidP="004613C9">
      <w:pPr>
        <w:pStyle w:val="ListParagraph"/>
        <w:numPr>
          <w:ilvl w:val="0"/>
          <w:numId w:val="33"/>
        </w:numPr>
        <w:kinsoku/>
        <w:overflowPunct/>
        <w:spacing w:line="288" w:lineRule="auto"/>
        <w:contextualSpacing/>
        <w:rPr>
          <w:rFonts w:eastAsia="MS Mincho"/>
          <w:i/>
        </w:rPr>
      </w:pPr>
      <w:r w:rsidRPr="00D51555">
        <w:rPr>
          <w:i/>
        </w:rPr>
        <w:t>FFS: Restriction on the range of Q.</w:t>
      </w:r>
    </w:p>
    <w:p w14:paraId="1C5466D1" w14:textId="77777777" w:rsidR="003978EE" w:rsidRPr="00D51555" w:rsidRDefault="003978EE" w:rsidP="003978EE">
      <w:pPr>
        <w:pStyle w:val="ListParagraph"/>
        <w:spacing w:line="288" w:lineRule="auto"/>
        <w:rPr>
          <w:rFonts w:eastAsia="MS Mincho"/>
          <w:i/>
        </w:rPr>
      </w:pPr>
      <w:r w:rsidRPr="00D51555">
        <w:rPr>
          <w:i/>
        </w:rPr>
        <w:t xml:space="preserve">Note: </w:t>
      </w:r>
      <w:proofErr w:type="spellStart"/>
      <w:r w:rsidRPr="00D51555">
        <w:rPr>
          <w:i/>
        </w:rPr>
        <w:t>Neighbor</w:t>
      </w:r>
      <w:proofErr w:type="spellEnd"/>
      <w:r w:rsidRPr="00D51555">
        <w:rPr>
          <w:i/>
        </w:rPr>
        <w:t xml:space="preserve"> cell RRM measurements will be addressed separately</w:t>
      </w:r>
    </w:p>
    <w:p w14:paraId="5B0D723D" w14:textId="77777777" w:rsidR="001F2767" w:rsidRDefault="001F2767" w:rsidP="00D51555">
      <w:pPr>
        <w:widowControl/>
        <w:kinsoku/>
        <w:overflowPunct/>
        <w:autoSpaceDE/>
        <w:autoSpaceDN/>
        <w:spacing w:after="0"/>
        <w:jc w:val="left"/>
        <w:rPr>
          <w:lang w:val="en-US"/>
        </w:rPr>
      </w:pPr>
    </w:p>
    <w:p w14:paraId="3A7B2D39" w14:textId="77777777" w:rsidR="001F2767" w:rsidRDefault="001F2767" w:rsidP="00D51555">
      <w:pPr>
        <w:widowControl/>
        <w:kinsoku/>
        <w:overflowPunct/>
        <w:autoSpaceDE/>
        <w:autoSpaceDN/>
        <w:spacing w:after="0"/>
        <w:jc w:val="left"/>
        <w:rPr>
          <w:lang w:val="en-US"/>
        </w:rPr>
      </w:pPr>
      <w:r>
        <w:rPr>
          <w:lang w:val="en-US"/>
        </w:rPr>
        <w:t>In RAN1#98, we made further progress on the SSB transmission related issues as given below:</w:t>
      </w:r>
    </w:p>
    <w:p w14:paraId="7B1286F3" w14:textId="61A7943E" w:rsidR="001F2767" w:rsidRPr="004613C9" w:rsidRDefault="001F2767" w:rsidP="001F2767">
      <w:pPr>
        <w:pStyle w:val="ListParagraph"/>
        <w:spacing w:after="200" w:line="276" w:lineRule="auto"/>
        <w:contextualSpacing/>
        <w:jc w:val="both"/>
        <w:rPr>
          <w:i/>
        </w:rPr>
      </w:pPr>
      <w:r w:rsidRPr="004613C9">
        <w:rPr>
          <w:i/>
        </w:rPr>
        <w:lastRenderedPageBreak/>
        <w:t>For purposes of SSB QCL derivation, the following values of Q are supported: {1, 2, 4, 8}.</w:t>
      </w:r>
    </w:p>
    <w:p w14:paraId="10D01722" w14:textId="77777777" w:rsidR="001F2767" w:rsidRPr="004613C9" w:rsidRDefault="001F2767" w:rsidP="00A031C9">
      <w:pPr>
        <w:pStyle w:val="ListParagraph"/>
        <w:numPr>
          <w:ilvl w:val="0"/>
          <w:numId w:val="37"/>
        </w:numPr>
        <w:kinsoku/>
        <w:overflowPunct/>
        <w:spacing w:after="200" w:line="276" w:lineRule="auto"/>
        <w:contextualSpacing/>
        <w:jc w:val="both"/>
        <w:rPr>
          <w:i/>
        </w:rPr>
      </w:pPr>
      <w:r w:rsidRPr="004613C9">
        <w:rPr>
          <w:i/>
        </w:rPr>
        <w:t>FFS: Further down-selection of allowed values.</w:t>
      </w:r>
    </w:p>
    <w:p w14:paraId="0E0715EF" w14:textId="77777777" w:rsidR="001F2767" w:rsidRPr="004613C9" w:rsidRDefault="001F2767" w:rsidP="004613C9">
      <w:pPr>
        <w:spacing w:after="200" w:line="276" w:lineRule="auto"/>
        <w:contextualSpacing/>
        <w:rPr>
          <w:i/>
        </w:rPr>
      </w:pPr>
      <w:r w:rsidRPr="004613C9">
        <w:rPr>
          <w:i/>
        </w:rPr>
        <w:t>The 3 LSB bits of the SSB candidate position index are represented by the PBCH DMRS sequence index.</w:t>
      </w:r>
    </w:p>
    <w:p w14:paraId="77AFA982" w14:textId="77777777" w:rsidR="001F2767" w:rsidRPr="004613C9" w:rsidRDefault="001F2767" w:rsidP="001F2767">
      <w:pPr>
        <w:spacing w:line="288" w:lineRule="auto"/>
        <w:contextualSpacing/>
        <w:rPr>
          <w:i/>
          <w:lang w:eastAsia="ja-JP"/>
        </w:rPr>
      </w:pPr>
      <w:r w:rsidRPr="004613C9">
        <w:rPr>
          <w:i/>
        </w:rPr>
        <w:t xml:space="preserve">For a cell (either serving or a neighbour cell), </w:t>
      </w:r>
      <w:r w:rsidRPr="004613C9">
        <w:rPr>
          <w:i/>
          <w:lang w:eastAsia="ja-JP"/>
        </w:rPr>
        <w:t xml:space="preserve">UE may assume a QCL relation between SS/PBCH blocks within or across DRS transmission or measurement windows that have the same value of </w:t>
      </w:r>
      <w:proofErr w:type="gramStart"/>
      <w:r w:rsidRPr="004613C9">
        <w:rPr>
          <w:i/>
          <w:lang w:eastAsia="ja-JP"/>
        </w:rPr>
        <w:t>modulo(</w:t>
      </w:r>
      <w:proofErr w:type="gramEnd"/>
      <w:r w:rsidRPr="004613C9">
        <w:rPr>
          <w:i/>
          <w:lang w:eastAsia="ja-JP"/>
        </w:rPr>
        <w:t>A, Q), once Q is known to the UE</w:t>
      </w:r>
    </w:p>
    <w:p w14:paraId="2906E11B" w14:textId="77777777" w:rsidR="001F2767" w:rsidRPr="004613C9" w:rsidRDefault="001F2767" w:rsidP="00A031C9">
      <w:pPr>
        <w:pStyle w:val="ListParagraph"/>
        <w:numPr>
          <w:ilvl w:val="0"/>
          <w:numId w:val="37"/>
        </w:numPr>
        <w:kinsoku/>
        <w:overflowPunct/>
        <w:spacing w:after="200" w:line="276" w:lineRule="auto"/>
        <w:contextualSpacing/>
        <w:jc w:val="both"/>
        <w:rPr>
          <w:i/>
          <w:lang w:eastAsia="ja-JP"/>
        </w:rPr>
      </w:pPr>
      <w:r w:rsidRPr="004613C9">
        <w:rPr>
          <w:i/>
        </w:rPr>
        <w:t>A is the PBCH DMRS sequence index</w:t>
      </w:r>
      <w:r w:rsidRPr="004613C9">
        <w:rPr>
          <w:i/>
          <w:lang w:eastAsia="ja-JP"/>
        </w:rPr>
        <w:t>.</w:t>
      </w:r>
    </w:p>
    <w:p w14:paraId="53E9691A" w14:textId="2660A91B" w:rsidR="003978EE" w:rsidRPr="004613C9" w:rsidRDefault="001F2767" w:rsidP="00A031C9">
      <w:pPr>
        <w:pStyle w:val="ListParagraph"/>
        <w:numPr>
          <w:ilvl w:val="0"/>
          <w:numId w:val="37"/>
        </w:numPr>
        <w:kinsoku/>
        <w:overflowPunct/>
        <w:spacing w:after="200" w:line="276" w:lineRule="auto"/>
        <w:contextualSpacing/>
        <w:jc w:val="both"/>
        <w:rPr>
          <w:i/>
        </w:rPr>
      </w:pPr>
      <w:r w:rsidRPr="004613C9">
        <w:rPr>
          <w:i/>
        </w:rPr>
        <w:t>Note: This agreement extends a prior agreement for serving cells on QCL relation between SS/PBCH blocks to neighbour cells</w:t>
      </w:r>
    </w:p>
    <w:p w14:paraId="4B29E4F0" w14:textId="2D67F6C7" w:rsidR="005E03A2" w:rsidRDefault="005E03A2" w:rsidP="00CD13CA">
      <w:pPr>
        <w:spacing w:before="120"/>
      </w:pPr>
      <w:r>
        <w:t>Based on above set of agreements, following issues are still open for discussion:</w:t>
      </w:r>
    </w:p>
    <w:p w14:paraId="0872F202" w14:textId="280B1A4B" w:rsidR="005E03A2" w:rsidRDefault="005E03A2" w:rsidP="004613C9">
      <w:pPr>
        <w:pStyle w:val="ListParagraph"/>
        <w:numPr>
          <w:ilvl w:val="0"/>
          <w:numId w:val="35"/>
        </w:numPr>
        <w:spacing w:before="120"/>
      </w:pPr>
      <w:r>
        <w:t xml:space="preserve">Granularity of start positions of SS burst within the </w:t>
      </w:r>
      <w:r w:rsidR="00740745">
        <w:t>DRS transmission</w:t>
      </w:r>
      <w:r>
        <w:t xml:space="preserve"> window</w:t>
      </w:r>
    </w:p>
    <w:p w14:paraId="6F109970" w14:textId="067A06CA" w:rsidR="003978EE" w:rsidRDefault="003978EE" w:rsidP="004613C9">
      <w:pPr>
        <w:pStyle w:val="ListParagraph"/>
        <w:numPr>
          <w:ilvl w:val="0"/>
          <w:numId w:val="35"/>
        </w:numPr>
        <w:spacing w:before="120"/>
      </w:pPr>
      <w:r>
        <w:t>How QCL information is indicated to UE and any restriction on value of Q</w:t>
      </w:r>
    </w:p>
    <w:p w14:paraId="15A65CEB" w14:textId="3DAEBD1F" w:rsidR="004668D0" w:rsidRDefault="00C6565A" w:rsidP="00CD13CA">
      <w:pPr>
        <w:spacing w:before="120"/>
      </w:pPr>
      <w:r>
        <w:fldChar w:fldCharType="begin"/>
      </w:r>
      <w:r>
        <w:instrText xml:space="preserve"> REF _Ref1115763 \h </w:instrText>
      </w:r>
      <w:r w:rsidR="00CD13CA">
        <w:instrText xml:space="preserve"> \* MERGEFORMAT </w:instrText>
      </w:r>
      <w:r>
        <w:fldChar w:fldCharType="separate"/>
      </w:r>
      <w:r w:rsidR="00EB6791">
        <w:t xml:space="preserve">Figure </w:t>
      </w:r>
      <w:r w:rsidR="00EB6791">
        <w:rPr>
          <w:noProof/>
        </w:rPr>
        <w:t>1</w:t>
      </w:r>
      <w:r>
        <w:fldChar w:fldCharType="end"/>
      </w:r>
      <w:r>
        <w:t xml:space="preserve"> illustrates the SSB transmission within a </w:t>
      </w:r>
      <w:r w:rsidR="00453E06">
        <w:t>DRS transmission</w:t>
      </w:r>
      <w:r>
        <w:t xml:space="preserve"> window consisting of </w:t>
      </w:r>
      <w:r w:rsidR="005208F4">
        <w:t>20</w:t>
      </w:r>
      <w:r>
        <w:t xml:space="preserve"> candidate SSB occasions. Note that SS burst in the figure is assumed to consist of 8 consecutive SSBs, where start instance of SSB burst is determined based on the time instance when LBT is successful for the gNB.</w:t>
      </w:r>
    </w:p>
    <w:p w14:paraId="55B4E1B8" w14:textId="1F57EFCD" w:rsidR="00567633" w:rsidRDefault="00567633" w:rsidP="00CD13CA">
      <w:pPr>
        <w:spacing w:before="120"/>
      </w:pPr>
    </w:p>
    <w:p w14:paraId="3AECC373" w14:textId="7B29F6D3" w:rsidR="00567633" w:rsidRDefault="005208F4" w:rsidP="00EE28C3">
      <w:pPr>
        <w:spacing w:before="120"/>
        <w:jc w:val="center"/>
      </w:pPr>
      <w:r w:rsidRPr="00567633">
        <w:rPr>
          <w:lang w:val="en-US"/>
        </w:rPr>
        <w:object w:dxaOrig="12630" w:dyaOrig="3135" w14:anchorId="45C78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3.9pt" o:ole="">
            <v:imagedata r:id="rId13" o:title=""/>
          </v:shape>
          <o:OLEObject Type="Embed" ProgID="Visio.Drawing.15" ShapeID="_x0000_i1025" DrawAspect="Content" ObjectID="_1631695727" r:id="rId14"/>
        </w:object>
      </w:r>
    </w:p>
    <w:p w14:paraId="3ADA52AC" w14:textId="5A353AE9" w:rsidR="000D733A" w:rsidRDefault="000D733A" w:rsidP="00D33807">
      <w:pPr>
        <w:pStyle w:val="Caption"/>
        <w:jc w:val="center"/>
      </w:pPr>
      <w:bookmarkStart w:id="12" w:name="_Ref1115763"/>
      <w:r>
        <w:t xml:space="preserve">Figure </w:t>
      </w:r>
      <w:r>
        <w:fldChar w:fldCharType="begin"/>
      </w:r>
      <w:r>
        <w:instrText xml:space="preserve"> SEQ Figure \* ARABIC </w:instrText>
      </w:r>
      <w:r>
        <w:fldChar w:fldCharType="separate"/>
      </w:r>
      <w:r w:rsidR="00EB6791">
        <w:rPr>
          <w:noProof/>
        </w:rPr>
        <w:t>1</w:t>
      </w:r>
      <w:r>
        <w:fldChar w:fldCharType="end"/>
      </w:r>
      <w:bookmarkEnd w:id="12"/>
      <w:r>
        <w:t xml:space="preserve"> Candidate SSB positions are mapped to SSB indices. SS burst contains a subset of SSB indices</w:t>
      </w:r>
    </w:p>
    <w:p w14:paraId="5260CFBB" w14:textId="165EE41F" w:rsidR="003F13EE" w:rsidRDefault="009F7494" w:rsidP="003F13EE">
      <w:r>
        <w:t xml:space="preserve">One of the open points of discussion is what is the granularity of start points of SS burst transmission. </w:t>
      </w:r>
      <w:r w:rsidR="003F13EE" w:rsidRPr="00006B14">
        <w:t xml:space="preserve">For </w:t>
      </w:r>
      <w:r w:rsidR="002E6EE1">
        <w:t xml:space="preserve">start </w:t>
      </w:r>
      <w:r w:rsidR="003F13EE" w:rsidRPr="00006B14">
        <w:t>granularity of SS burst within the D</w:t>
      </w:r>
      <w:r w:rsidR="003F13EE">
        <w:t>RS</w:t>
      </w:r>
      <w:r w:rsidR="003F13EE" w:rsidRPr="00006B14">
        <w:t xml:space="preserve"> window, it is preferable to allow as many </w:t>
      </w:r>
      <w:r>
        <w:t>SS</w:t>
      </w:r>
      <w:r w:rsidR="003F13EE" w:rsidRPr="00006B14">
        <w:t xml:space="preserve"> burst start positions as possible to increase likelihood of successful DRS transmission. This can potentially be achieved by keeping granularity of SS burst </w:t>
      </w:r>
      <w:r w:rsidR="002E6EE1">
        <w:t>start</w:t>
      </w:r>
      <w:r w:rsidR="002E6EE1" w:rsidRPr="00006B14">
        <w:t xml:space="preserve"> </w:t>
      </w:r>
      <w:r w:rsidR="003F13EE" w:rsidRPr="00006B14">
        <w:t xml:space="preserve">same as SSB occasion period (i.e. SS burst can start from any SSB </w:t>
      </w:r>
      <w:r w:rsidR="003F13EE">
        <w:t>position</w:t>
      </w:r>
      <w:r w:rsidR="003F13EE" w:rsidRPr="00006B14">
        <w:t xml:space="preserve"> within the </w:t>
      </w:r>
      <w:r w:rsidR="00A62C35">
        <w:t>DRS transmission</w:t>
      </w:r>
      <w:r w:rsidR="00A62C35" w:rsidRPr="00006B14">
        <w:t xml:space="preserve"> </w:t>
      </w:r>
      <w:r w:rsidR="003F13EE" w:rsidRPr="00006B14">
        <w:t xml:space="preserve">window). </w:t>
      </w:r>
    </w:p>
    <w:p w14:paraId="252C027D" w14:textId="608477F9" w:rsidR="003F13EE" w:rsidRDefault="003F13EE" w:rsidP="003F13EE">
      <w:r w:rsidRPr="004908BC">
        <w:t xml:space="preserve">Once LBT succeeds, </w:t>
      </w:r>
      <w:r>
        <w:t xml:space="preserve">gNB should initiate transmission of SSB burst immediately from the first available SSB occasion. This will ensure </w:t>
      </w:r>
      <w:r w:rsidR="002E6EE1">
        <w:t xml:space="preserve">higher </w:t>
      </w:r>
      <w:r>
        <w:t xml:space="preserve">probability of truncated SS burst transmission within the </w:t>
      </w:r>
      <w:r w:rsidR="00453E06">
        <w:t>DRS transmission</w:t>
      </w:r>
      <w:r>
        <w:t xml:space="preserve"> window and will also help to reduce UE power consumption to monitor SSBs (for e.g. UE can decide when to stop DRS monitoring within an </w:t>
      </w:r>
      <w:r w:rsidR="00453E06">
        <w:t>DRS transmission</w:t>
      </w:r>
      <w:r>
        <w:t xml:space="preserve"> window based on successful reception of an SSB).</w:t>
      </w:r>
    </w:p>
    <w:p w14:paraId="3715C738" w14:textId="638E5182" w:rsidR="003F13EE" w:rsidRDefault="003F13EE" w:rsidP="00D51555">
      <w:pPr>
        <w:pStyle w:val="Caption"/>
        <w:jc w:val="both"/>
      </w:pPr>
      <w:bookmarkStart w:id="13" w:name="_Toc7763491"/>
      <w:bookmarkStart w:id="14" w:name="_Ref7763641"/>
      <w:bookmarkStart w:id="15" w:name="_Toc16687218"/>
      <w:bookmarkStart w:id="16" w:name="_Ref16855004"/>
      <w:bookmarkStart w:id="17" w:name="_Ref21088126"/>
      <w:bookmarkStart w:id="18" w:name="p2"/>
      <w:r>
        <w:t xml:space="preserve">Proposal </w:t>
      </w:r>
      <w:r>
        <w:fldChar w:fldCharType="begin"/>
      </w:r>
      <w:r>
        <w:instrText xml:space="preserve"> SEQ Proposal \* ARABIC </w:instrText>
      </w:r>
      <w:r>
        <w:fldChar w:fldCharType="separate"/>
      </w:r>
      <w:r w:rsidR="00EB6791">
        <w:rPr>
          <w:noProof/>
        </w:rPr>
        <w:t>2</w:t>
      </w:r>
      <w:r>
        <w:fldChar w:fldCharType="end"/>
      </w:r>
      <w:r>
        <w:t xml:space="preserve">: </w:t>
      </w:r>
      <w:r w:rsidR="00F42E90" w:rsidRPr="003F13EE">
        <w:t xml:space="preserve">Allow gNB to initiate transmission of SS burst from any candidate SSB position within the </w:t>
      </w:r>
      <w:r w:rsidR="00453E06">
        <w:t>DRS transmission</w:t>
      </w:r>
      <w:r w:rsidR="00F42E90" w:rsidRPr="003F13EE">
        <w:t xml:space="preserve"> window.</w:t>
      </w:r>
      <w:r w:rsidR="00F42E90">
        <w:t xml:space="preserve"> </w:t>
      </w:r>
      <w:r w:rsidRPr="003F13EE">
        <w:t>gNB should initiate SS burst transmission starting from the first available SSB occasion after LBT succeeds.</w:t>
      </w:r>
      <w:bookmarkEnd w:id="13"/>
      <w:bookmarkEnd w:id="14"/>
      <w:bookmarkEnd w:id="15"/>
      <w:bookmarkEnd w:id="16"/>
      <w:bookmarkEnd w:id="17"/>
    </w:p>
    <w:bookmarkEnd w:id="18"/>
    <w:p w14:paraId="2BC31E9F" w14:textId="19465AD1" w:rsidR="005A5992" w:rsidRDefault="0006717A" w:rsidP="009F7494">
      <w:pPr>
        <w:spacing w:before="120"/>
      </w:pPr>
      <w:r>
        <w:t>In RAN1#96bis, it was agreed that maximum value of DRS transmission window duration is 5ms. However, it was not clear whether the DRS transmission window duration is fixed or can be variable for different use cases.</w:t>
      </w:r>
    </w:p>
    <w:p w14:paraId="4B55D03D" w14:textId="6B7F47F7" w:rsidR="0006717A" w:rsidRDefault="0006717A" w:rsidP="009F7494">
      <w:pPr>
        <w:spacing w:before="120"/>
      </w:pPr>
      <w:r>
        <w:t xml:space="preserve">Note that NR-U is required to support different deployment scenarios in terms of type of LBT performed (e.g. FBE and LBE) and expected congestion in the channel. </w:t>
      </w:r>
      <w:r w:rsidR="002E6EE1">
        <w:t>I</w:t>
      </w:r>
      <w:r>
        <w:t xml:space="preserve">n case of FBE systems, </w:t>
      </w:r>
      <w:r w:rsidR="002E6EE1">
        <w:t>LBT</w:t>
      </w:r>
      <w:r>
        <w:t xml:space="preserve"> is performed </w:t>
      </w:r>
      <w:r w:rsidR="002E6EE1">
        <w:t xml:space="preserve">by gNB </w:t>
      </w:r>
      <w:r>
        <w:t>once per frame period and if LBT procedure is successful</w:t>
      </w:r>
      <w:r w:rsidR="002E6EE1">
        <w:t>,</w:t>
      </w:r>
      <w:r>
        <w:t xml:space="preserve"> then entire frame is available to gNB for DL transmissions</w:t>
      </w:r>
      <w:r w:rsidR="002E6EE1">
        <w:t>.</w:t>
      </w:r>
      <w:r>
        <w:t xml:space="preserve"> </w:t>
      </w:r>
      <w:r w:rsidR="002E6EE1">
        <w:t>O</w:t>
      </w:r>
      <w:r>
        <w:t>therwise</w:t>
      </w:r>
      <w:r w:rsidR="002E6EE1">
        <w:t>,</w:t>
      </w:r>
      <w:r>
        <w:t xml:space="preserve"> gNB cannot transmit any DL signal within the frame. In such case, there is no need to implement floating SS burst within </w:t>
      </w:r>
      <w:r w:rsidR="002E6EE1">
        <w:t xml:space="preserve">the </w:t>
      </w:r>
      <w:r>
        <w:t>DRS transmission window, we can just keep the size of DRS transmission window to be same as number of supported SSB beams.</w:t>
      </w:r>
      <w:r w:rsidR="009F32AA">
        <w:t xml:space="preserve"> Similarly, when there is not much congestion in the channel, it is preferable to keep DRS transmission window smaller than 5ms duration, to reduce UE power consumption for SSB measurements (e.g. RLM or connected mode RRM). Hence, we believe that having a flexible DRS transmission window length is beneficial for NR-U. The window length can be configured to UE using RMSI</w:t>
      </w:r>
      <w:r w:rsidR="00D64DBB">
        <w:t>.</w:t>
      </w:r>
      <w:r w:rsidR="00DE66B5">
        <w:t xml:space="preserve"> For RMSI acquisition, UE may assume default duration of 5ms. </w:t>
      </w:r>
    </w:p>
    <w:p w14:paraId="17498067" w14:textId="3B64AF68" w:rsidR="00983C36" w:rsidRDefault="00983C36" w:rsidP="009F7494">
      <w:pPr>
        <w:spacing w:before="120"/>
      </w:pPr>
      <w:r>
        <w:t xml:space="preserve">Also, note that in some scenarios, gNB may not want to transmit SSBs in a subset of SSB occasions within </w:t>
      </w:r>
      <w:r w:rsidR="00453E06">
        <w:t>D</w:t>
      </w:r>
      <w:r w:rsidR="002E6EE1">
        <w:t>R</w:t>
      </w:r>
      <w:r w:rsidR="00453E06">
        <w:t>S transmission window</w:t>
      </w:r>
      <w:r>
        <w:t xml:space="preserve">. For e.g. if RMSI </w:t>
      </w:r>
      <w:r w:rsidR="002E6EE1">
        <w:t xml:space="preserve">transmission occupies one complete slot </w:t>
      </w:r>
      <w:r>
        <w:t xml:space="preserve">within </w:t>
      </w:r>
      <w:r w:rsidR="00453E06">
        <w:t>DRS transmission window</w:t>
      </w:r>
      <w:r>
        <w:t xml:space="preserve">, </w:t>
      </w:r>
      <w:r>
        <w:lastRenderedPageBreak/>
        <w:t xml:space="preserve">then gNB may transmit </w:t>
      </w:r>
      <w:r w:rsidR="00C05BE6">
        <w:t>single</w:t>
      </w:r>
      <w:r>
        <w:t xml:space="preserve"> SSB per slot. To accomplish this, we can continue to support SSB positions in burst (as specified for Rel-15 NR), however, we do not need to indicate for each SSB occasion in </w:t>
      </w:r>
      <w:r w:rsidR="00453E06">
        <w:t>DRS transmission window</w:t>
      </w:r>
      <w:r>
        <w:t xml:space="preserve">. SSB positions in burst can be indicated for set of </w:t>
      </w:r>
      <w:proofErr w:type="gramStart"/>
      <w:r>
        <w:t>Q</w:t>
      </w:r>
      <w:proofErr w:type="gramEnd"/>
      <w:r>
        <w:t xml:space="preserve"> SSB occasions, and the pattern can continue every Q SSB occasions within </w:t>
      </w:r>
      <w:r w:rsidR="00453E06">
        <w:t>DRS transmission window</w:t>
      </w:r>
      <w:r>
        <w:t>.</w:t>
      </w:r>
    </w:p>
    <w:p w14:paraId="1718D886" w14:textId="0A7CCB84" w:rsidR="00A031C9" w:rsidRDefault="005F3C66" w:rsidP="004613C9">
      <w:pPr>
        <w:pStyle w:val="Caption"/>
        <w:spacing w:before="0" w:after="0"/>
        <w:ind w:left="806" w:hanging="806"/>
      </w:pPr>
      <w:bookmarkStart w:id="19" w:name="_Ref21088760"/>
      <w:bookmarkStart w:id="20" w:name="_Ref21088129"/>
      <w:bookmarkStart w:id="21" w:name="_Ref21088455"/>
      <w:bookmarkStart w:id="22" w:name="_Toc16687219"/>
      <w:bookmarkStart w:id="23" w:name="_Ref16855012"/>
      <w:bookmarkStart w:id="24" w:name="p3"/>
      <w:r>
        <w:t xml:space="preserve">Proposal </w:t>
      </w:r>
      <w:r>
        <w:rPr>
          <w:b w:val="0"/>
        </w:rPr>
        <w:fldChar w:fldCharType="begin"/>
      </w:r>
      <w:r>
        <w:instrText xml:space="preserve"> SEQ Proposal \* ARABIC </w:instrText>
      </w:r>
      <w:r>
        <w:rPr>
          <w:b w:val="0"/>
        </w:rPr>
        <w:fldChar w:fldCharType="separate"/>
      </w:r>
      <w:r w:rsidR="00EB6791">
        <w:rPr>
          <w:noProof/>
        </w:rPr>
        <w:t>3</w:t>
      </w:r>
      <w:r>
        <w:rPr>
          <w:b w:val="0"/>
        </w:rPr>
        <w:fldChar w:fldCharType="end"/>
      </w:r>
      <w:r>
        <w:t xml:space="preserve">:  </w:t>
      </w:r>
      <w:r w:rsidRPr="005F3C66">
        <w:t>DRS transmission window length is configurable and is indicated to UE using RMSI</w:t>
      </w:r>
      <w:r w:rsidR="003417DB">
        <w:t xml:space="preserve">, </w:t>
      </w:r>
    </w:p>
    <w:p w14:paraId="4E2E5152" w14:textId="286EA208" w:rsidR="00A031C9" w:rsidRDefault="003417DB" w:rsidP="00A031C9">
      <w:pPr>
        <w:pStyle w:val="Caption"/>
        <w:numPr>
          <w:ilvl w:val="0"/>
          <w:numId w:val="37"/>
        </w:numPr>
        <w:spacing w:before="0" w:after="0"/>
      </w:pPr>
      <w:r w:rsidRPr="005F3C66">
        <w:t>For RMSI acquisition, UE may assume default window length of 5ms.</w:t>
      </w:r>
    </w:p>
    <w:p w14:paraId="23BDCD6D" w14:textId="374AE433" w:rsidR="00F91567" w:rsidRDefault="003417DB" w:rsidP="00A031C9">
      <w:pPr>
        <w:pStyle w:val="Caption"/>
        <w:numPr>
          <w:ilvl w:val="0"/>
          <w:numId w:val="37"/>
        </w:numPr>
        <w:spacing w:before="0" w:after="0"/>
      </w:pPr>
      <w:r w:rsidRPr="005F3C66">
        <w:t xml:space="preserve">Support bitmap to indicate SSB positions used for SSB transmissions within set of </w:t>
      </w:r>
      <w:proofErr w:type="gramStart"/>
      <w:r w:rsidRPr="005F3C66">
        <w:t>Q</w:t>
      </w:r>
      <w:proofErr w:type="gramEnd"/>
      <w:r w:rsidRPr="005F3C66">
        <w:t xml:space="preserve"> SSB occasions.</w:t>
      </w:r>
      <w:bookmarkStart w:id="25" w:name="p4"/>
      <w:bookmarkEnd w:id="19"/>
      <w:bookmarkEnd w:id="20"/>
      <w:bookmarkEnd w:id="21"/>
      <w:bookmarkEnd w:id="22"/>
      <w:bookmarkEnd w:id="23"/>
    </w:p>
    <w:bookmarkEnd w:id="25"/>
    <w:bookmarkEnd w:id="24"/>
    <w:p w14:paraId="63F63FD9" w14:textId="77777777" w:rsidR="00A031C9" w:rsidRDefault="00A031C9" w:rsidP="006602A5"/>
    <w:p w14:paraId="5CF62C7F" w14:textId="03E7856C" w:rsidR="00801EAD" w:rsidRDefault="001F2767" w:rsidP="006602A5">
      <w:r>
        <w:t>One</w:t>
      </w:r>
      <w:r w:rsidR="006602A5">
        <w:t xml:space="preserve"> point which is being discussed in the ongoing meetings is how does network indicate the value of Q (SSB QCL parameter). In case of serving cell operation, value of Q is beneficial to reduce blind decoding efforts by UE for RMSI decoding. For e.g. if value of Q is not known, then UE may search for RMSI corresponding to </w:t>
      </w:r>
      <w:proofErr w:type="gramStart"/>
      <w:r w:rsidR="006602A5">
        <w:t>all of</w:t>
      </w:r>
      <w:proofErr w:type="gramEnd"/>
      <w:r w:rsidR="006602A5">
        <w:t xml:space="preserve"> the SSB candidate positions </w:t>
      </w:r>
      <w:r w:rsidR="009A739D">
        <w:t xml:space="preserve">of a </w:t>
      </w:r>
      <w:r w:rsidR="00453E06">
        <w:t>DRS transmission window</w:t>
      </w:r>
      <w:r w:rsidR="009A739D">
        <w:t xml:space="preserve"> </w:t>
      </w:r>
      <w:r w:rsidR="006602A5">
        <w:t xml:space="preserve">(as UE does not know which SSB candidate positions are </w:t>
      </w:r>
      <w:proofErr w:type="spellStart"/>
      <w:r w:rsidR="006602A5">
        <w:t>QCLed</w:t>
      </w:r>
      <w:proofErr w:type="spellEnd"/>
      <w:r w:rsidR="00B81E82" w:rsidRPr="00B81E82">
        <w:t xml:space="preserve"> </w:t>
      </w:r>
      <w:r w:rsidR="00B81E82">
        <w:t>with detected SSB)</w:t>
      </w:r>
      <w:r w:rsidR="00DB4AC2">
        <w:t>.</w:t>
      </w:r>
      <w:r w:rsidR="00B81E82">
        <w:t xml:space="preserve"> </w:t>
      </w:r>
      <w:r w:rsidR="00DB4AC2">
        <w:t>W</w:t>
      </w:r>
      <w:r w:rsidR="00B81E82">
        <w:t xml:space="preserve">hile for the case when value of Q is known, UE may only search for RMSI positions associated with SSB candidate positions which are </w:t>
      </w:r>
      <w:proofErr w:type="spellStart"/>
      <w:r w:rsidR="00B81E82">
        <w:t>QCLed</w:t>
      </w:r>
      <w:proofErr w:type="spellEnd"/>
      <w:r w:rsidR="00B81E82">
        <w:t xml:space="preserve"> with the detected SSB. </w:t>
      </w:r>
      <w:r w:rsidR="00FF4E66">
        <w:t xml:space="preserve">Hence, value of Q for a serving cell can be provided to UE using PBCH/MIB. </w:t>
      </w:r>
      <w:r w:rsidR="00B81E82">
        <w:t>Such an enhancement can greatly improve UE power consumption.</w:t>
      </w:r>
      <w:r w:rsidR="007E027F">
        <w:t xml:space="preserve"> Also, note that providing value of Q within PBCH</w:t>
      </w:r>
      <w:r w:rsidR="0055158F">
        <w:t>/MIB</w:t>
      </w:r>
      <w:r w:rsidR="007E027F">
        <w:t xml:space="preserve"> would also allow UE to determine beam index of neighbour cells for RRM measurements. </w:t>
      </w:r>
      <w:r w:rsidR="006602A5">
        <w:t xml:space="preserve"> </w:t>
      </w:r>
    </w:p>
    <w:p w14:paraId="63C93476" w14:textId="22BE6AA2" w:rsidR="00F238AC" w:rsidRDefault="00F238AC" w:rsidP="00F238AC">
      <w:r>
        <w:t xml:space="preserve">Note that MIB structure currently includes following </w:t>
      </w:r>
      <w:r w:rsidR="00D578E7">
        <w:t>IEs</w:t>
      </w:r>
      <w:r>
        <w:t xml:space="preserve"> for Rel-15 NR (TS 38.331):</w:t>
      </w:r>
    </w:p>
    <w:p w14:paraId="38EE8103" w14:textId="77777777" w:rsidR="00F238AC" w:rsidRPr="00AB1A0A" w:rsidRDefault="00F238AC" w:rsidP="00F238AC">
      <w:pPr>
        <w:pStyle w:val="PL"/>
        <w:ind w:left="400" w:hanging="400"/>
      </w:pPr>
      <w:r w:rsidRPr="00AB1A0A">
        <w:t xml:space="preserve">MIB ::=                             </w:t>
      </w:r>
      <w:r w:rsidRPr="00AB1A0A">
        <w:rPr>
          <w:color w:val="993366"/>
        </w:rPr>
        <w:t>SEQUENCE</w:t>
      </w:r>
      <w:r w:rsidRPr="00AB1A0A">
        <w:t xml:space="preserve"> {</w:t>
      </w:r>
    </w:p>
    <w:p w14:paraId="30D82A61" w14:textId="77777777" w:rsidR="00F238AC" w:rsidRPr="00AB1A0A" w:rsidRDefault="00F238AC" w:rsidP="00F238AC">
      <w:pPr>
        <w:pStyle w:val="PL"/>
        <w:ind w:left="400" w:hanging="400"/>
      </w:pPr>
      <w:r w:rsidRPr="00AB1A0A">
        <w:t xml:space="preserve">    systemFrameNumber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6FDEA05B" w14:textId="77777777" w:rsidR="00F238AC" w:rsidRPr="00AB1A0A" w:rsidRDefault="00F238AC" w:rsidP="00F238AC">
      <w:pPr>
        <w:pStyle w:val="PL"/>
        <w:ind w:left="400" w:hanging="400"/>
      </w:pPr>
      <w:r w:rsidRPr="00AB1A0A">
        <w:t xml:space="preserve">    </w:t>
      </w:r>
      <w:bookmarkStart w:id="26" w:name="_Hlk19093732"/>
      <w:r w:rsidRPr="00AB1A0A">
        <w:t>subCarrierSpacingCommon</w:t>
      </w:r>
      <w:bookmarkEnd w:id="26"/>
      <w:r w:rsidRPr="00AB1A0A">
        <w:t xml:space="preserve">             </w:t>
      </w:r>
      <w:r w:rsidRPr="00AB1A0A">
        <w:rPr>
          <w:color w:val="993366"/>
        </w:rPr>
        <w:t>ENUMERATED</w:t>
      </w:r>
      <w:r w:rsidRPr="00AB1A0A">
        <w:t xml:space="preserve"> {scs15or60, scs30or120},</w:t>
      </w:r>
    </w:p>
    <w:p w14:paraId="4ABAAA16" w14:textId="77777777" w:rsidR="00F238AC" w:rsidRPr="00AB1A0A" w:rsidRDefault="00F238AC" w:rsidP="00F238AC">
      <w:pPr>
        <w:pStyle w:val="PL"/>
        <w:ind w:left="400" w:hanging="400"/>
      </w:pPr>
      <w:r w:rsidRPr="00AB1A0A">
        <w:t xml:space="preserve">    ssb-SubcarrierOffset                </w:t>
      </w:r>
      <w:r w:rsidRPr="00AB1A0A">
        <w:rPr>
          <w:color w:val="993366"/>
        </w:rPr>
        <w:t>INTEGER</w:t>
      </w:r>
      <w:r w:rsidRPr="00AB1A0A">
        <w:t xml:space="preserve"> (0..15),</w:t>
      </w:r>
    </w:p>
    <w:p w14:paraId="761BDE8A" w14:textId="77777777" w:rsidR="00F238AC" w:rsidRPr="00AB1A0A" w:rsidRDefault="00F238AC" w:rsidP="00F238AC">
      <w:pPr>
        <w:pStyle w:val="PL"/>
        <w:ind w:left="400" w:hanging="400"/>
      </w:pPr>
      <w:r w:rsidRPr="00AB1A0A">
        <w:t xml:space="preserve">    dmrs-TypeA-Position                 </w:t>
      </w:r>
      <w:r w:rsidRPr="00AB1A0A">
        <w:rPr>
          <w:color w:val="993366"/>
        </w:rPr>
        <w:t>ENUMERATED</w:t>
      </w:r>
      <w:r w:rsidRPr="00AB1A0A">
        <w:t xml:space="preserve"> {pos2, pos3},</w:t>
      </w:r>
    </w:p>
    <w:p w14:paraId="26353817" w14:textId="77777777" w:rsidR="00F238AC" w:rsidRPr="00AB1A0A" w:rsidRDefault="00F238AC" w:rsidP="00F238AC">
      <w:pPr>
        <w:pStyle w:val="PL"/>
        <w:ind w:left="400" w:hanging="400"/>
      </w:pPr>
      <w:r w:rsidRPr="00AB1A0A">
        <w:t xml:space="preserve">    pdcch-ConfigSIB1                    PDCCH-ConfigSIB1,</w:t>
      </w:r>
    </w:p>
    <w:p w14:paraId="62B589D1" w14:textId="77777777" w:rsidR="00F238AC" w:rsidRPr="00AB1A0A" w:rsidRDefault="00F238AC" w:rsidP="00F238AC">
      <w:pPr>
        <w:pStyle w:val="PL"/>
        <w:ind w:left="400" w:hanging="400"/>
      </w:pPr>
      <w:r w:rsidRPr="00AB1A0A">
        <w:t xml:space="preserve">    cellBarred                          </w:t>
      </w:r>
      <w:r w:rsidRPr="00AB1A0A">
        <w:rPr>
          <w:color w:val="993366"/>
        </w:rPr>
        <w:t>ENUMERATED</w:t>
      </w:r>
      <w:r w:rsidRPr="00AB1A0A">
        <w:t xml:space="preserve"> {barred, notBarred},</w:t>
      </w:r>
    </w:p>
    <w:p w14:paraId="6975115B" w14:textId="77777777" w:rsidR="00F238AC" w:rsidRPr="00AB1A0A" w:rsidRDefault="00F238AC" w:rsidP="00F238AC">
      <w:pPr>
        <w:pStyle w:val="PL"/>
        <w:ind w:left="400" w:hanging="400"/>
      </w:pPr>
      <w:r w:rsidRPr="00AB1A0A">
        <w:t xml:space="preserve">    intraFreqReselection                </w:t>
      </w:r>
      <w:r w:rsidRPr="00AB1A0A">
        <w:rPr>
          <w:color w:val="993366"/>
        </w:rPr>
        <w:t>ENUMERATED</w:t>
      </w:r>
      <w:r w:rsidRPr="00AB1A0A">
        <w:t xml:space="preserve"> {allowed, notAllowed},</w:t>
      </w:r>
    </w:p>
    <w:p w14:paraId="4B27C89E" w14:textId="77777777" w:rsidR="00F238AC" w:rsidRPr="00AB1A0A" w:rsidRDefault="00F238AC" w:rsidP="00F238AC">
      <w:pPr>
        <w:pStyle w:val="PL"/>
        <w:ind w:left="400" w:hanging="400"/>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127B97DF" w14:textId="113A5362" w:rsidR="00F238AC" w:rsidRDefault="00F238AC" w:rsidP="004613C9">
      <w:pPr>
        <w:pStyle w:val="PL"/>
        <w:ind w:left="400" w:hanging="400"/>
      </w:pPr>
      <w:r w:rsidRPr="00AB1A0A">
        <w:t>}</w:t>
      </w:r>
    </w:p>
    <w:p w14:paraId="2B9E0553" w14:textId="77777777" w:rsidR="00246A42" w:rsidRDefault="00F238AC" w:rsidP="00F238AC">
      <w:r>
        <w:t xml:space="preserve">Given that 1 spare bit is available within MIB, we require 1 more bit to indicate Q within MIB (assuming Q comprises of 2 bits information). </w:t>
      </w:r>
    </w:p>
    <w:p w14:paraId="2FCC44FD" w14:textId="4221F418" w:rsidR="00F238AC" w:rsidRDefault="00F238AC" w:rsidP="00F238AC">
      <w:r>
        <w:t>Note that we already made an agreement in RAN1#96 that SCS of SSBs and CORESET#0 is same for a carrier. Hence, there is no requirement to keep the</w:t>
      </w:r>
      <w:r w:rsidRPr="007F087E">
        <w:t xml:space="preserve"> </w:t>
      </w:r>
      <w:proofErr w:type="spellStart"/>
      <w:r w:rsidRPr="00D96FB7">
        <w:rPr>
          <w:i/>
        </w:rPr>
        <w:t>subCarrierSpacingCommon</w:t>
      </w:r>
      <w:proofErr w:type="spellEnd"/>
      <w:r>
        <w:rPr>
          <w:i/>
        </w:rPr>
        <w:t>,</w:t>
      </w:r>
      <w:r>
        <w:t xml:space="preserve"> </w:t>
      </w:r>
      <w:r w:rsidRPr="00D96FB7">
        <w:t>and</w:t>
      </w:r>
      <w:r>
        <w:rPr>
          <w:i/>
        </w:rPr>
        <w:t xml:space="preserve"> </w:t>
      </w:r>
      <w:r>
        <w:t xml:space="preserve">the resulting bit could be used to indicate value of Q within MIB. </w:t>
      </w:r>
    </w:p>
    <w:p w14:paraId="7B331F9D" w14:textId="3E6D9618" w:rsidR="00767774" w:rsidRDefault="00246A42" w:rsidP="00F238AC">
      <w:r>
        <w:t>I</w:t>
      </w:r>
      <w:r w:rsidR="00767774">
        <w:t xml:space="preserve">f we want to keep </w:t>
      </w:r>
      <w:r>
        <w:t xml:space="preserve">one or more </w:t>
      </w:r>
      <w:r w:rsidR="00767774">
        <w:t>spare bit</w:t>
      </w:r>
      <w:r w:rsidR="006F07F6">
        <w:t>(s)</w:t>
      </w:r>
      <w:r w:rsidR="00767774">
        <w:t xml:space="preserve"> within MIB</w:t>
      </w:r>
      <w:r w:rsidR="006F07F6">
        <w:t xml:space="preserve"> (for future extension)</w:t>
      </w:r>
      <w:r w:rsidR="00767774">
        <w:t xml:space="preserve">, we can reduce the size of CORESET table </w:t>
      </w:r>
      <w:r w:rsidR="004D5A4E">
        <w:t xml:space="preserve">for Type-0 PDCCH monitoring </w:t>
      </w:r>
      <w:r w:rsidR="00767774">
        <w:t xml:space="preserve">(4 bits), which currently contains some entries not applicable to NR-U. For e.g., there is no need to keep the entries corresponding to 24/96 RBs or 3 CORESET symbols for 30kHZ SCS, as the values are agreed </w:t>
      </w:r>
      <w:r w:rsidR="0027247F">
        <w:t xml:space="preserve">to be not supported </w:t>
      </w:r>
      <w:r w:rsidR="00767774">
        <w:t xml:space="preserve">for NR-U. Similarly, we may only need </w:t>
      </w:r>
      <w:r w:rsidR="0027247F">
        <w:t xml:space="preserve">the 4 bits for </w:t>
      </w:r>
      <w:proofErr w:type="spellStart"/>
      <w:r w:rsidR="0027247F">
        <w:t>ssb-SubcarrierOffset</w:t>
      </w:r>
      <w:proofErr w:type="spellEnd"/>
      <w:r w:rsidR="00767774">
        <w:t xml:space="preserve">, </w:t>
      </w:r>
      <w:r w:rsidR="0027247F">
        <w:t>depending on the RAN4 design to place the SSB within coreset 0.</w:t>
      </w:r>
    </w:p>
    <w:p w14:paraId="74C5C1DC" w14:textId="379C5AE3" w:rsidR="00F238AC" w:rsidRDefault="00F238AC" w:rsidP="004613C9">
      <w:pPr>
        <w:pStyle w:val="Caption"/>
      </w:pPr>
      <w:bookmarkStart w:id="27" w:name="_Ref21088098"/>
      <w:r>
        <w:t xml:space="preserve">Observation </w:t>
      </w:r>
      <w:r>
        <w:fldChar w:fldCharType="begin"/>
      </w:r>
      <w:r>
        <w:instrText xml:space="preserve"> SEQ Observation \* ARABIC </w:instrText>
      </w:r>
      <w:r>
        <w:fldChar w:fldCharType="separate"/>
      </w:r>
      <w:r w:rsidR="00EB6791">
        <w:rPr>
          <w:noProof/>
        </w:rPr>
        <w:t>1</w:t>
      </w:r>
      <w:r>
        <w:fldChar w:fldCharType="end"/>
      </w:r>
      <w:r>
        <w:t xml:space="preserve">: Q can be </w:t>
      </w:r>
      <w:r w:rsidR="000764C4">
        <w:t>accommodated</w:t>
      </w:r>
      <w:r>
        <w:t xml:space="preserve"> within MIB by</w:t>
      </w:r>
      <w:r w:rsidR="00C21EA9">
        <w:t xml:space="preserve"> </w:t>
      </w:r>
      <w:r>
        <w:t xml:space="preserve">removing </w:t>
      </w:r>
      <w:r w:rsidR="0027247F">
        <w:t>or reducing the sizes of some IEs in MIB</w:t>
      </w:r>
      <w:r>
        <w:t xml:space="preserve"> </w:t>
      </w:r>
      <w:bookmarkEnd w:id="27"/>
    </w:p>
    <w:p w14:paraId="6E636172" w14:textId="515BA9F6" w:rsidR="000D733A" w:rsidRDefault="00DC13A8" w:rsidP="00EE28C3">
      <w:pPr>
        <w:pStyle w:val="Caption"/>
        <w:jc w:val="center"/>
      </w:pPr>
      <w:r w:rsidRPr="00DC13A8">
        <w:rPr>
          <w:lang w:val="en-US"/>
        </w:rPr>
        <w:object w:dxaOrig="17806" w:dyaOrig="4831" w14:anchorId="7C2F29F9">
          <v:shape id="_x0000_i1026" type="#_x0000_t75" style="width:468.55pt;height:131.65pt" o:ole="">
            <v:imagedata r:id="rId15" o:title=""/>
          </v:shape>
          <o:OLEObject Type="Embed" ProgID="Visio.Drawing.15" ShapeID="_x0000_i1026" DrawAspect="Content" ObjectID="_1631695728" r:id="rId16"/>
        </w:object>
      </w:r>
    </w:p>
    <w:p w14:paraId="12059B9A" w14:textId="0729AE6C" w:rsidR="00DC13A8" w:rsidRPr="005653ED" w:rsidRDefault="000D733A" w:rsidP="00D33807">
      <w:pPr>
        <w:pStyle w:val="Caption"/>
        <w:jc w:val="center"/>
      </w:pPr>
      <w:bookmarkStart w:id="28" w:name="_Ref1116274"/>
      <w:r>
        <w:t xml:space="preserve">Figure </w:t>
      </w:r>
      <w:r>
        <w:fldChar w:fldCharType="begin"/>
      </w:r>
      <w:r>
        <w:instrText xml:space="preserve"> SEQ Figure \* ARABIC </w:instrText>
      </w:r>
      <w:r>
        <w:fldChar w:fldCharType="separate"/>
      </w:r>
      <w:r w:rsidR="00EB6791">
        <w:rPr>
          <w:noProof/>
        </w:rPr>
        <w:t>2</w:t>
      </w:r>
      <w:r>
        <w:fldChar w:fldCharType="end"/>
      </w:r>
      <w:bookmarkEnd w:id="28"/>
      <w:r>
        <w:t xml:space="preserve"> QCL assumption between SSB </w:t>
      </w:r>
      <w:r w:rsidR="00A83608">
        <w:t>positions</w:t>
      </w:r>
      <w:r>
        <w:rPr>
          <w:noProof/>
        </w:rPr>
        <w:t xml:space="preserve"> within a </w:t>
      </w:r>
      <w:r w:rsidR="00453E06">
        <w:rPr>
          <w:noProof/>
        </w:rPr>
        <w:t>DRS transmission</w:t>
      </w:r>
      <w:r w:rsidR="00A83608">
        <w:rPr>
          <w:noProof/>
        </w:rPr>
        <w:t xml:space="preserve"> window</w:t>
      </w:r>
    </w:p>
    <w:p w14:paraId="3926A30B" w14:textId="6C9FCF8D" w:rsidR="00EA76FD" w:rsidRDefault="00EA76FD" w:rsidP="00CD13CA">
      <w:pPr>
        <w:widowControl/>
        <w:kinsoku/>
        <w:overflowPunct/>
        <w:autoSpaceDE/>
        <w:autoSpaceDN/>
        <w:spacing w:after="0"/>
        <w:rPr>
          <w:lang w:eastAsia="x-none"/>
        </w:rPr>
      </w:pPr>
      <w:r w:rsidRPr="00EC2CE5">
        <w:rPr>
          <w:highlight w:val="yellow"/>
          <w:lang w:eastAsia="x-none"/>
        </w:rPr>
        <w:t xml:space="preserve"> </w:t>
      </w:r>
    </w:p>
    <w:p w14:paraId="53BDE720" w14:textId="737CE1A3" w:rsidR="0054357C" w:rsidRDefault="00246A42" w:rsidP="00E91857">
      <w:r>
        <w:t>It is being discussed</w:t>
      </w:r>
      <w:r w:rsidR="00570001">
        <w:t xml:space="preserve"> whether allowed values of Q should be further down selected from {1, 2, 4, 8}. Note that value of Q as 1 </w:t>
      </w:r>
      <w:r w:rsidR="00211A72">
        <w:t>can be</w:t>
      </w:r>
      <w:r w:rsidR="00570001">
        <w:t xml:space="preserve"> </w:t>
      </w:r>
      <w:r w:rsidR="00211A72">
        <w:t>used for</w:t>
      </w:r>
      <w:r w:rsidR="00570001">
        <w:t xml:space="preserve"> su</w:t>
      </w:r>
      <w:r w:rsidR="00211A72">
        <w:t>b</w:t>
      </w:r>
      <w:r w:rsidR="00570001">
        <w:t xml:space="preserve">-6GHz deployment (for single beam </w:t>
      </w:r>
      <w:proofErr w:type="spellStart"/>
      <w:r w:rsidR="00570001">
        <w:t>gNBs</w:t>
      </w:r>
      <w:proofErr w:type="spellEnd"/>
      <w:r w:rsidR="00570001">
        <w:t xml:space="preserve">), but it may also put significant burden on UEs to process multiple </w:t>
      </w:r>
      <w:r w:rsidR="003A336F">
        <w:t>SSB</w:t>
      </w:r>
      <w:r w:rsidR="00570001">
        <w:t xml:space="preserve"> decoding candidates arriving in quick successions. </w:t>
      </w:r>
      <w:r w:rsidR="003A336F">
        <w:t xml:space="preserve">Also, note that with value of Q as 1, UE may need to perform blind PDCCH decoding corresponding to 4 SSBs within a single slot. </w:t>
      </w:r>
      <w:r w:rsidR="00570001">
        <w:t xml:space="preserve">This </w:t>
      </w:r>
      <w:r w:rsidR="0027247F">
        <w:t>may exceed UE PDCCH decoding capability</w:t>
      </w:r>
      <w:r w:rsidR="00570001">
        <w:t>. Such a scenario can be easily avoided by gNB by using value of Q as 2 and SSB block</w:t>
      </w:r>
      <w:r w:rsidR="00211A72">
        <w:t xml:space="preserve"> </w:t>
      </w:r>
      <w:r w:rsidR="00570001">
        <w:t>duration as 1 slot</w:t>
      </w:r>
      <w:r w:rsidR="00211A72">
        <w:t xml:space="preserve"> (i.e. one SSB per slot)</w:t>
      </w:r>
      <w:r w:rsidR="00570001">
        <w:t>. Hence, our preference is to limit the allowed values of Q from {2, 4, 8}.</w:t>
      </w:r>
    </w:p>
    <w:p w14:paraId="59D7104D" w14:textId="7DFA3724" w:rsidR="003D4AF0" w:rsidRDefault="00023E8F" w:rsidP="003D4AF0">
      <w:pPr>
        <w:pStyle w:val="Caption"/>
        <w:spacing w:before="0" w:after="0"/>
        <w:ind w:left="806" w:hanging="806"/>
      </w:pPr>
      <w:bookmarkStart w:id="29" w:name="_Ref21088132"/>
      <w:bookmarkStart w:id="30" w:name="_Toc16687221"/>
      <w:bookmarkStart w:id="31" w:name="_Ref16855030"/>
      <w:bookmarkStart w:id="32" w:name="_Toc7763494"/>
      <w:bookmarkStart w:id="33" w:name="_Ref7763645"/>
      <w:bookmarkStart w:id="34" w:name="p5"/>
      <w:r>
        <w:t xml:space="preserve">Proposal </w:t>
      </w:r>
      <w:r>
        <w:rPr>
          <w:b w:val="0"/>
        </w:rPr>
        <w:fldChar w:fldCharType="begin"/>
      </w:r>
      <w:r>
        <w:instrText xml:space="preserve"> SEQ Proposal \* ARABIC </w:instrText>
      </w:r>
      <w:r>
        <w:rPr>
          <w:b w:val="0"/>
        </w:rPr>
        <w:fldChar w:fldCharType="separate"/>
      </w:r>
      <w:r w:rsidR="00EB6791">
        <w:rPr>
          <w:noProof/>
        </w:rPr>
        <w:t>4</w:t>
      </w:r>
      <w:r>
        <w:rPr>
          <w:b w:val="0"/>
        </w:rPr>
        <w:fldChar w:fldCharType="end"/>
      </w:r>
      <w:r>
        <w:t xml:space="preserve">:  </w:t>
      </w:r>
      <w:r w:rsidRPr="009A739D">
        <w:t xml:space="preserve">For </w:t>
      </w:r>
      <w:r>
        <w:t>SSB QCL determination</w:t>
      </w:r>
      <w:r w:rsidR="003A7887">
        <w:t xml:space="preserve">, </w:t>
      </w:r>
    </w:p>
    <w:p w14:paraId="25B7295B" w14:textId="3A1636DA" w:rsidR="003D4AF0" w:rsidRDefault="003A7887" w:rsidP="00A031C9">
      <w:pPr>
        <w:pStyle w:val="Caption"/>
        <w:numPr>
          <w:ilvl w:val="0"/>
          <w:numId w:val="37"/>
        </w:numPr>
        <w:spacing w:before="0" w:after="0"/>
      </w:pPr>
      <w:r w:rsidRPr="00CA1955">
        <w:lastRenderedPageBreak/>
        <w:t xml:space="preserve">Value of Q for a serving cell is indicated using </w:t>
      </w:r>
      <w:r>
        <w:t xml:space="preserve">MIB. </w:t>
      </w:r>
    </w:p>
    <w:p w14:paraId="4C2E9885" w14:textId="091F50E0" w:rsidR="0059271A" w:rsidRDefault="003A7887" w:rsidP="00A031C9">
      <w:pPr>
        <w:pStyle w:val="Caption"/>
        <w:numPr>
          <w:ilvl w:val="0"/>
          <w:numId w:val="37"/>
        </w:numPr>
        <w:spacing w:before="0" w:after="0"/>
      </w:pPr>
      <w:r>
        <w:t xml:space="preserve"> </w:t>
      </w:r>
      <w:r w:rsidRPr="00CA1955">
        <w:t>Q can take values from 2/4/8. Number of SSB beams can be less than or equal to value of Q.</w:t>
      </w:r>
      <w:bookmarkEnd w:id="29"/>
      <w:r w:rsidR="00023E8F" w:rsidRPr="009A739D">
        <w:t xml:space="preserve"> </w:t>
      </w:r>
      <w:bookmarkEnd w:id="30"/>
      <w:bookmarkEnd w:id="31"/>
      <w:bookmarkEnd w:id="32"/>
      <w:bookmarkEnd w:id="33"/>
    </w:p>
    <w:bookmarkEnd w:id="34"/>
    <w:p w14:paraId="2C5DBC8E" w14:textId="408C60C1" w:rsidR="00023E8F" w:rsidRDefault="00023E8F" w:rsidP="004613C9">
      <w:r>
        <w:t xml:space="preserve">For neighbour cell measurements, </w:t>
      </w:r>
      <w:r w:rsidR="009D4657">
        <w:t>our preference is to indicate value of Q for desired neighbour cells so that UE does not need to decode PBCH fo</w:t>
      </w:r>
      <w:r w:rsidR="00246A42">
        <w:t>r</w:t>
      </w:r>
      <w:r w:rsidR="009D4657">
        <w:t xml:space="preserve"> beam measurements. However, if for some reason, the serving gNB does not have the knowledge of value Q for neighbour cells, then UE can assume a default value of Q to perform beam measurements.</w:t>
      </w:r>
    </w:p>
    <w:p w14:paraId="7A2AC9D0" w14:textId="66992EDD" w:rsidR="001E7C74" w:rsidRDefault="00023E8F" w:rsidP="001E7C74">
      <w:pPr>
        <w:pStyle w:val="Caption"/>
        <w:spacing w:before="0" w:after="0"/>
      </w:pPr>
      <w:bookmarkStart w:id="35" w:name="_Ref21088135"/>
      <w:bookmarkStart w:id="36" w:name="_Toc16687222"/>
      <w:bookmarkStart w:id="37" w:name="_Ref16855038"/>
      <w:bookmarkStart w:id="38" w:name="p6"/>
      <w:r>
        <w:t xml:space="preserve">Proposal </w:t>
      </w:r>
      <w:r>
        <w:fldChar w:fldCharType="begin"/>
      </w:r>
      <w:r>
        <w:instrText xml:space="preserve"> SEQ Proposal \* ARABIC </w:instrText>
      </w:r>
      <w:r>
        <w:fldChar w:fldCharType="separate"/>
      </w:r>
      <w:r w:rsidR="00EB6791">
        <w:rPr>
          <w:noProof/>
        </w:rPr>
        <w:t>5</w:t>
      </w:r>
      <w:r>
        <w:fldChar w:fldCharType="end"/>
      </w:r>
      <w:r>
        <w:t xml:space="preserve">: </w:t>
      </w:r>
      <w:r w:rsidR="009D4657" w:rsidRPr="009D4657">
        <w:t xml:space="preserve">Value of Q of neighbour cells can be indicated </w:t>
      </w:r>
      <w:r w:rsidR="009D4657">
        <w:t xml:space="preserve">by serving gNB </w:t>
      </w:r>
      <w:r w:rsidR="009D4657" w:rsidRPr="009D4657">
        <w:t>within RRM configuration</w:t>
      </w:r>
      <w:r w:rsidR="009D4657">
        <w:t xml:space="preserve">. If value of Q is not available for a neighbour cell, </w:t>
      </w:r>
      <w:r w:rsidR="009D4657" w:rsidRPr="009D4657">
        <w:t>UEs can assume a default value of Q (e.g. 8) for neighbour cell measurements</w:t>
      </w:r>
      <w:r w:rsidR="00246A42">
        <w:t>. Send LS to RAN2 indicating the given agreement.</w:t>
      </w:r>
      <w:bookmarkEnd w:id="35"/>
      <w:r w:rsidR="009D4657" w:rsidRPr="009D4657" w:rsidDel="009D4657">
        <w:t xml:space="preserve"> </w:t>
      </w:r>
    </w:p>
    <w:bookmarkEnd w:id="36"/>
    <w:bookmarkEnd w:id="37"/>
    <w:bookmarkEnd w:id="38"/>
    <w:p w14:paraId="05CB0ACB" w14:textId="393FC726" w:rsidR="007F37C7" w:rsidRDefault="007F37C7" w:rsidP="004613C9">
      <w:pPr>
        <w:pStyle w:val="Caption"/>
        <w:spacing w:before="0" w:after="0"/>
        <w:ind w:left="720"/>
        <w:rPr>
          <w:lang w:eastAsia="x-none"/>
        </w:rPr>
      </w:pPr>
    </w:p>
    <w:p w14:paraId="153E5617" w14:textId="31872C45" w:rsidR="002F1748" w:rsidRDefault="002F1748" w:rsidP="002F1748">
      <w:pPr>
        <w:pStyle w:val="Heading3"/>
      </w:pPr>
      <w:r w:rsidRPr="002F1748">
        <w:t>Paging Monitoring Enhancements</w:t>
      </w:r>
    </w:p>
    <w:p w14:paraId="017A00D2" w14:textId="524DFF0C" w:rsidR="00EB4FDF" w:rsidRDefault="00EB4FDF" w:rsidP="00CD13CA">
      <w:pPr>
        <w:rPr>
          <w:szCs w:val="20"/>
        </w:rPr>
      </w:pPr>
      <w:r>
        <w:rPr>
          <w:szCs w:val="20"/>
        </w:rPr>
        <w:t xml:space="preserve">RAN2 </w:t>
      </w:r>
      <w:r w:rsidR="00246A42">
        <w:rPr>
          <w:szCs w:val="20"/>
        </w:rPr>
        <w:t xml:space="preserve">has </w:t>
      </w:r>
      <w:r>
        <w:rPr>
          <w:szCs w:val="20"/>
        </w:rPr>
        <w:t xml:space="preserve">sent </w:t>
      </w:r>
      <w:proofErr w:type="gramStart"/>
      <w:r>
        <w:rPr>
          <w:szCs w:val="20"/>
        </w:rPr>
        <w:t>an</w:t>
      </w:r>
      <w:proofErr w:type="gramEnd"/>
      <w:r>
        <w:rPr>
          <w:szCs w:val="20"/>
        </w:rPr>
        <w:t xml:space="preserve"> LS to RAN1, where they indicated that UE would be required to monitor additional paging PDCCH monitoring occasions for NR-U considering the delay to acquire channel by gNB. In order to improve UE power efficiency, they further agreed that UE can stop paging monitoring upon detection of a DL transmission addressed to P-RNTI. </w:t>
      </w:r>
      <w:r w:rsidR="00740A4C">
        <w:rPr>
          <w:szCs w:val="20"/>
        </w:rPr>
        <w:t>Since P-RNTI based DL transmissions may only be performed by gNB when a paging message is scheduled, RAN2 has been discussing other means to facilitate UE power savings in case when paging transmissions are not performed by gNB. Hence,</w:t>
      </w:r>
      <w:r>
        <w:rPr>
          <w:szCs w:val="20"/>
        </w:rPr>
        <w:t xml:space="preserve"> they asked RAN1 </w:t>
      </w:r>
      <w:r w:rsidR="00740A4C">
        <w:rPr>
          <w:szCs w:val="20"/>
        </w:rPr>
        <w:t>to check if</w:t>
      </w:r>
      <w:r>
        <w:rPr>
          <w:szCs w:val="20"/>
        </w:rPr>
        <w:t xml:space="preserve"> there are any other DL signals available which can be used for determining if gNB has access to the unlicensed channel.</w:t>
      </w:r>
    </w:p>
    <w:p w14:paraId="31ACB131" w14:textId="63D2F319" w:rsidR="00EB4FDF" w:rsidRDefault="003D4AF0" w:rsidP="00CD13CA">
      <w:pPr>
        <w:rPr>
          <w:szCs w:val="20"/>
        </w:rPr>
      </w:pPr>
      <w:r>
        <w:rPr>
          <w:szCs w:val="20"/>
        </w:rPr>
        <w:t xml:space="preserve">In general, if the UE detects any PDCCH, the CRC in the PDCCH is reliable enough to indicate to the UE the gNB is transmitting/accessing the unlicensed channel. </w:t>
      </w:r>
      <w:r w:rsidR="00AC5F65">
        <w:rPr>
          <w:szCs w:val="20"/>
        </w:rPr>
        <w:t>I</w:t>
      </w:r>
      <w:r w:rsidR="00EF0F4F">
        <w:rPr>
          <w:szCs w:val="20"/>
        </w:rPr>
        <w:t>n our companion contribution [</w:t>
      </w:r>
      <w:r>
        <w:rPr>
          <w:szCs w:val="20"/>
        </w:rPr>
        <w:t>13</w:t>
      </w:r>
      <w:r w:rsidR="00EF0F4F">
        <w:rPr>
          <w:szCs w:val="20"/>
        </w:rPr>
        <w:t>], we have discussed</w:t>
      </w:r>
      <w:r w:rsidR="00EB4FDF">
        <w:rPr>
          <w:szCs w:val="20"/>
        </w:rPr>
        <w:t xml:space="preserve"> the possibility of COT-SI transmission for idle/inactive mode UEs, to support FBE based systems and increasing the RACH transmission efficiency (e.g. based on COT-SI detection, UE can use Cat-2 LBT). If COT-SI transmission is agreed to be supported for idle/inactive mode UEs, then we can also use the same for </w:t>
      </w:r>
      <w:r w:rsidR="00740A4C">
        <w:rPr>
          <w:szCs w:val="20"/>
        </w:rPr>
        <w:t xml:space="preserve">optimizing paging monitoring duration. </w:t>
      </w:r>
    </w:p>
    <w:p w14:paraId="32D6E18F" w14:textId="624304B0" w:rsidR="00740A4C" w:rsidRPr="001529F9" w:rsidRDefault="00740A4C" w:rsidP="004613C9">
      <w:pPr>
        <w:pStyle w:val="Caption"/>
      </w:pPr>
      <w:bookmarkStart w:id="39" w:name="_Ref21088138"/>
      <w:r>
        <w:t xml:space="preserve">Proposal </w:t>
      </w:r>
      <w:r>
        <w:fldChar w:fldCharType="begin"/>
      </w:r>
      <w:r>
        <w:instrText xml:space="preserve"> SEQ Proposal \* ARABIC </w:instrText>
      </w:r>
      <w:r>
        <w:fldChar w:fldCharType="separate"/>
      </w:r>
      <w:r w:rsidR="00EB6791">
        <w:rPr>
          <w:noProof/>
        </w:rPr>
        <w:t>6</w:t>
      </w:r>
      <w:r>
        <w:fldChar w:fldCharType="end"/>
      </w:r>
      <w:r>
        <w:t xml:space="preserve">: </w:t>
      </w:r>
      <w:r w:rsidRPr="00740A4C">
        <w:t>NR-U shall support configuring the COT-SI (or SFI) monitoring in the RMSI.</w:t>
      </w:r>
      <w:r>
        <w:t xml:space="preserve"> Send LS to RAN2 indicating that COT-SI (or </w:t>
      </w:r>
      <w:proofErr w:type="gramStart"/>
      <w:r>
        <w:t xml:space="preserve">SFI) </w:t>
      </w:r>
      <w:r w:rsidR="003D4AF0">
        <w:t xml:space="preserve"> or</w:t>
      </w:r>
      <w:proofErr w:type="gramEnd"/>
      <w:r w:rsidR="003D4AF0">
        <w:t xml:space="preserve"> any CRC pass in PDCCH detection </w:t>
      </w:r>
      <w:r>
        <w:t xml:space="preserve">can be used for determining </w:t>
      </w:r>
      <w:r w:rsidR="00246A42">
        <w:t>whether</w:t>
      </w:r>
      <w:r>
        <w:t xml:space="preserve"> gNB has access to the unlicensed channel at a paging occasion.</w:t>
      </w:r>
      <w:bookmarkEnd w:id="39"/>
    </w:p>
    <w:p w14:paraId="6F31279E" w14:textId="5B99ADC8" w:rsidR="004668D0" w:rsidRDefault="004668D0" w:rsidP="00CD13CA">
      <w:pPr>
        <w:rPr>
          <w:szCs w:val="20"/>
        </w:rPr>
      </w:pPr>
      <w:r>
        <w:rPr>
          <w:szCs w:val="20"/>
        </w:rPr>
        <w:t xml:space="preserve">In RAN1#95, the following text was agreed, reflecting the above: </w:t>
      </w:r>
    </w:p>
    <w:p w14:paraId="4BC9BFCD" w14:textId="77777777" w:rsidR="004668D0" w:rsidRPr="007B594B" w:rsidRDefault="004668D0" w:rsidP="004613C9">
      <w:pPr>
        <w:pStyle w:val="ListParagraph"/>
        <w:numPr>
          <w:ilvl w:val="0"/>
          <w:numId w:val="10"/>
        </w:numPr>
        <w:jc w:val="both"/>
        <w:rPr>
          <w:i/>
        </w:rPr>
      </w:pPr>
      <w:r w:rsidRPr="007B594B">
        <w:rPr>
          <w:i/>
        </w:rPr>
        <w:t>It is considered beneficial to enhance paging opportunities using one or more of the following mechanisms:</w:t>
      </w:r>
    </w:p>
    <w:p w14:paraId="15CFE86D" w14:textId="77777777" w:rsidR="004668D0" w:rsidRPr="007B594B" w:rsidRDefault="004668D0" w:rsidP="004613C9">
      <w:pPr>
        <w:pStyle w:val="ListParagraph"/>
        <w:numPr>
          <w:ilvl w:val="1"/>
          <w:numId w:val="10"/>
        </w:numPr>
        <w:jc w:val="both"/>
        <w:rPr>
          <w:i/>
        </w:rPr>
      </w:pPr>
      <w:r w:rsidRPr="007B594B">
        <w:rPr>
          <w:i/>
        </w:rPr>
        <w:t>Increased time-domain paging occasions or paging monitoring occasions</w:t>
      </w:r>
    </w:p>
    <w:p w14:paraId="641465FA" w14:textId="77777777" w:rsidR="004668D0" w:rsidRPr="007B594B" w:rsidRDefault="004668D0" w:rsidP="004613C9">
      <w:pPr>
        <w:pStyle w:val="ListParagraph"/>
        <w:numPr>
          <w:ilvl w:val="2"/>
          <w:numId w:val="10"/>
        </w:numPr>
        <w:jc w:val="both"/>
        <w:rPr>
          <w:i/>
        </w:rPr>
      </w:pPr>
      <w:r w:rsidRPr="007B594B">
        <w:rPr>
          <w:i/>
        </w:rPr>
        <w:t>This can enable additional paging occasions outside of DRS</w:t>
      </w:r>
    </w:p>
    <w:p w14:paraId="78BE118A" w14:textId="5CBF594C" w:rsidR="004668D0" w:rsidRPr="009738D7" w:rsidRDefault="004668D0" w:rsidP="00CD13CA">
      <w:pPr>
        <w:spacing w:before="120"/>
        <w:rPr>
          <w:b/>
          <w:szCs w:val="20"/>
        </w:rPr>
      </w:pPr>
      <w:r>
        <w:rPr>
          <w:szCs w:val="20"/>
        </w:rPr>
        <w:t>While the above agreement allows higher success rate of paging transmission, it needs to be ensured that increased time domain paging monitoring does not unduly impact UE power efficiency.</w:t>
      </w:r>
      <w:r w:rsidR="009738D7">
        <w:rPr>
          <w:b/>
          <w:szCs w:val="20"/>
        </w:rPr>
        <w:t xml:space="preserve"> </w:t>
      </w:r>
      <w:r w:rsidR="0007737A">
        <w:rPr>
          <w:szCs w:val="20"/>
        </w:rPr>
        <w:t>Whenever possible, either UE paging message</w:t>
      </w:r>
      <w:r>
        <w:rPr>
          <w:szCs w:val="20"/>
        </w:rPr>
        <w:t xml:space="preserve"> or an indication of upcoming PO transmission should be signalled at </w:t>
      </w:r>
      <w:r w:rsidR="00453E06">
        <w:rPr>
          <w:szCs w:val="20"/>
        </w:rPr>
        <w:t xml:space="preserve">DRS transmission window </w:t>
      </w:r>
      <w:r>
        <w:rPr>
          <w:szCs w:val="20"/>
        </w:rPr>
        <w:t>occasions</w:t>
      </w:r>
      <w:r w:rsidR="0007737A">
        <w:rPr>
          <w:szCs w:val="20"/>
        </w:rPr>
        <w:t xml:space="preserve"> where UE is expected to perform RRM/RLM measurements</w:t>
      </w:r>
      <w:r>
        <w:rPr>
          <w:szCs w:val="20"/>
        </w:rPr>
        <w:t>.</w:t>
      </w:r>
    </w:p>
    <w:p w14:paraId="4514C270" w14:textId="04D4AB85" w:rsidR="004668D0" w:rsidRDefault="004668D0" w:rsidP="00CD13CA">
      <w:pPr>
        <w:rPr>
          <w:szCs w:val="20"/>
        </w:rPr>
      </w:pPr>
      <w:r>
        <w:rPr>
          <w:szCs w:val="20"/>
        </w:rPr>
        <w:t xml:space="preserve">This proposal is illustrated in </w:t>
      </w:r>
      <w:r>
        <w:rPr>
          <w:szCs w:val="20"/>
        </w:rPr>
        <w:fldChar w:fldCharType="begin"/>
      </w:r>
      <w:r>
        <w:rPr>
          <w:szCs w:val="20"/>
        </w:rPr>
        <w:instrText xml:space="preserve"> REF _Ref521673903 \h </w:instrText>
      </w:r>
      <w:r w:rsidR="00CD13CA">
        <w:rPr>
          <w:szCs w:val="20"/>
        </w:rPr>
        <w:instrText xml:space="preserve"> \* MERGEFORMAT </w:instrText>
      </w:r>
      <w:r>
        <w:rPr>
          <w:szCs w:val="20"/>
        </w:rPr>
      </w:r>
      <w:r>
        <w:rPr>
          <w:szCs w:val="20"/>
        </w:rPr>
        <w:fldChar w:fldCharType="separate"/>
      </w:r>
      <w:r w:rsidR="00EB6791">
        <w:t xml:space="preserve">Figure </w:t>
      </w:r>
      <w:r w:rsidR="00EB6791">
        <w:rPr>
          <w:noProof/>
        </w:rPr>
        <w:t>3</w:t>
      </w:r>
      <w:r>
        <w:rPr>
          <w:szCs w:val="20"/>
        </w:rPr>
        <w:fldChar w:fldCharType="end"/>
      </w:r>
      <w:r>
        <w:rPr>
          <w:szCs w:val="20"/>
        </w:rPr>
        <w:t>, for three hypothetical UEs:</w:t>
      </w:r>
    </w:p>
    <w:p w14:paraId="487417F5" w14:textId="55870645" w:rsidR="004668D0" w:rsidRDefault="004668D0" w:rsidP="004613C9">
      <w:pPr>
        <w:pStyle w:val="ListParagraph"/>
        <w:numPr>
          <w:ilvl w:val="0"/>
          <w:numId w:val="4"/>
        </w:numPr>
        <w:jc w:val="both"/>
      </w:pPr>
      <w:r>
        <w:t>UE</w:t>
      </w:r>
      <w:r w:rsidRPr="007C1637">
        <w:rPr>
          <w:vertAlign w:val="subscript"/>
        </w:rPr>
        <w:t>A</w:t>
      </w:r>
      <w:r>
        <w:t xml:space="preserve">’s paging opportunity (PO) overlaps with </w:t>
      </w:r>
      <w:r w:rsidR="00453E06">
        <w:t>DRS transmission</w:t>
      </w:r>
      <w:r w:rsidR="00502081">
        <w:t xml:space="preserve"> window</w:t>
      </w:r>
      <w:r>
        <w:t>, so UE</w:t>
      </w:r>
      <w:r w:rsidRPr="00EC2CE5">
        <w:rPr>
          <w:vertAlign w:val="subscript"/>
        </w:rPr>
        <w:t>A</w:t>
      </w:r>
      <w:r>
        <w:t xml:space="preserve"> is paged here.</w:t>
      </w:r>
    </w:p>
    <w:p w14:paraId="28C7E09B" w14:textId="375297BE" w:rsidR="004668D0" w:rsidRDefault="004668D0" w:rsidP="004613C9">
      <w:pPr>
        <w:pStyle w:val="ListParagraph"/>
        <w:numPr>
          <w:ilvl w:val="0"/>
          <w:numId w:val="4"/>
        </w:numPr>
        <w:jc w:val="both"/>
      </w:pPr>
      <w:r>
        <w:t>UE</w:t>
      </w:r>
      <w:r w:rsidRPr="007C1637">
        <w:rPr>
          <w:vertAlign w:val="subscript"/>
        </w:rPr>
        <w:t>B</w:t>
      </w:r>
      <w:r>
        <w:t>’s PO does not overlap with a</w:t>
      </w:r>
      <w:r w:rsidR="00502081">
        <w:t xml:space="preserve"> </w:t>
      </w:r>
      <w:r w:rsidR="00453E06">
        <w:t>DRS transmission</w:t>
      </w:r>
      <w:r w:rsidR="00502081">
        <w:t xml:space="preserve"> window</w:t>
      </w:r>
      <w:r>
        <w:t xml:space="preserve">, or there is insufficient capacity in </w:t>
      </w:r>
      <w:r w:rsidR="00453E06">
        <w:t>DRS transmission window</w:t>
      </w:r>
      <w:r>
        <w:t xml:space="preserve"> to include UE</w:t>
      </w:r>
      <w:r w:rsidRPr="003569F7">
        <w:rPr>
          <w:vertAlign w:val="subscript"/>
        </w:rPr>
        <w:t>B</w:t>
      </w:r>
      <w:r w:rsidR="00502081">
        <w:t>’s</w:t>
      </w:r>
      <w:r>
        <w:t xml:space="preserve"> pag</w:t>
      </w:r>
      <w:r w:rsidR="00502081">
        <w:t>ing message</w:t>
      </w:r>
      <w:r>
        <w:t xml:space="preserve">. </w:t>
      </w:r>
      <w:r w:rsidR="00502081">
        <w:t>gNB sends a</w:t>
      </w:r>
      <w:r>
        <w:t xml:space="preserve">n indication </w:t>
      </w:r>
      <w:r w:rsidR="00502081">
        <w:t xml:space="preserve">(within the immediately preceding </w:t>
      </w:r>
      <w:r w:rsidR="00453E06">
        <w:t>DRS transmission window</w:t>
      </w:r>
      <w:r w:rsidR="00502081">
        <w:t xml:space="preserve">) whether it will schedule a paging message in </w:t>
      </w:r>
      <w:r>
        <w:t>the UE</w:t>
      </w:r>
      <w:r w:rsidRPr="007C1637">
        <w:rPr>
          <w:vertAlign w:val="subscript"/>
        </w:rPr>
        <w:t>B</w:t>
      </w:r>
      <w:r>
        <w:t>’s PO, so UE</w:t>
      </w:r>
      <w:r w:rsidRPr="007C1637">
        <w:rPr>
          <w:vertAlign w:val="subscript"/>
        </w:rPr>
        <w:t>B</w:t>
      </w:r>
      <w:r>
        <w:t xml:space="preserve"> will determine </w:t>
      </w:r>
      <w:r w:rsidR="00502081">
        <w:t>whether</w:t>
      </w:r>
      <w:r>
        <w:t xml:space="preserve"> it should turn on its Rx chain </w:t>
      </w:r>
      <w:r w:rsidR="00502081">
        <w:t>during its scheduled PO</w:t>
      </w:r>
      <w:r>
        <w:t>.</w:t>
      </w:r>
    </w:p>
    <w:p w14:paraId="1700628B" w14:textId="2D2C0EE8" w:rsidR="004668D0" w:rsidRDefault="004668D0" w:rsidP="004613C9">
      <w:pPr>
        <w:pStyle w:val="ListParagraph"/>
        <w:numPr>
          <w:ilvl w:val="0"/>
          <w:numId w:val="4"/>
        </w:numPr>
        <w:jc w:val="both"/>
      </w:pPr>
      <w:r>
        <w:t>UE</w:t>
      </w:r>
      <w:r w:rsidRPr="007C1637">
        <w:rPr>
          <w:vertAlign w:val="subscript"/>
        </w:rPr>
        <w:t>C</w:t>
      </w:r>
      <w:r>
        <w:t xml:space="preserve">’ s PO does not overlap with a </w:t>
      </w:r>
      <w:r w:rsidR="00453E06">
        <w:t>DRS transmission</w:t>
      </w:r>
      <w:r w:rsidR="00502081">
        <w:t xml:space="preserve"> window</w:t>
      </w:r>
      <w:r>
        <w:t>.</w:t>
      </w:r>
      <w:r w:rsidR="00502081">
        <w:t xml:space="preserve"> If</w:t>
      </w:r>
      <w:r>
        <w:t xml:space="preserve"> gNB does not indicate the presence of any pages for UE</w:t>
      </w:r>
      <w:r w:rsidRPr="007C1637">
        <w:rPr>
          <w:vertAlign w:val="subscript"/>
        </w:rPr>
        <w:t>C</w:t>
      </w:r>
      <w:r>
        <w:t>’s upcoming PO, UE</w:t>
      </w:r>
      <w:r w:rsidRPr="001D024B">
        <w:rPr>
          <w:vertAlign w:val="subscript"/>
        </w:rPr>
        <w:t>C</w:t>
      </w:r>
      <w:r>
        <w:t xml:space="preserve"> can avoid monitor</w:t>
      </w:r>
      <w:r w:rsidR="00502081">
        <w:t>ing</w:t>
      </w:r>
      <w:r>
        <w:t xml:space="preserve"> </w:t>
      </w:r>
      <w:r w:rsidR="00502081">
        <w:t xml:space="preserve">subsequent </w:t>
      </w:r>
      <w:r>
        <w:t>PO.</w:t>
      </w:r>
    </w:p>
    <w:p w14:paraId="06E457DE" w14:textId="59BDE3B1" w:rsidR="007F37C7" w:rsidRDefault="007F37C7" w:rsidP="00CD13CA">
      <w:pPr>
        <w:pStyle w:val="Caption"/>
        <w:jc w:val="both"/>
      </w:pPr>
      <w:bookmarkStart w:id="40" w:name="_Toc173671"/>
      <w:bookmarkStart w:id="41" w:name="_Toc7763497"/>
      <w:bookmarkStart w:id="42" w:name="_Ref7763650"/>
      <w:bookmarkStart w:id="43" w:name="_Toc16687223"/>
      <w:bookmarkStart w:id="44" w:name="_Ref16855044"/>
      <w:bookmarkStart w:id="45" w:name="_Ref21088140"/>
      <w:bookmarkStart w:id="46" w:name="p7"/>
      <w:r>
        <w:t xml:space="preserve">Proposal </w:t>
      </w:r>
      <w:r>
        <w:fldChar w:fldCharType="begin"/>
      </w:r>
      <w:r>
        <w:instrText xml:space="preserve"> SEQ Proposal \* ARABIC </w:instrText>
      </w:r>
      <w:r>
        <w:fldChar w:fldCharType="separate"/>
      </w:r>
      <w:r w:rsidR="00EB6791">
        <w:rPr>
          <w:noProof/>
        </w:rPr>
        <w:t>7</w:t>
      </w:r>
      <w:r>
        <w:fldChar w:fldCharType="end"/>
      </w:r>
      <w:r>
        <w:t xml:space="preserve">: </w:t>
      </w:r>
      <w:r w:rsidRPr="007F37C7">
        <w:t xml:space="preserve">When a paging occasion does not occur within the </w:t>
      </w:r>
      <w:r w:rsidR="00453E06">
        <w:t>DRS transmission window</w:t>
      </w:r>
      <w:r w:rsidRPr="007F37C7">
        <w:t xml:space="preserve">, gNB can indicate within the preceding </w:t>
      </w:r>
      <w:r w:rsidR="00453E06">
        <w:t>DRS transmission window</w:t>
      </w:r>
      <w:r w:rsidRPr="007F37C7">
        <w:t xml:space="preserve"> </w:t>
      </w:r>
      <w:r w:rsidR="002114E6">
        <w:t xml:space="preserve">(e.g. using a P-RNTI scrambled PDCCH or RMSI PDCCH) </w:t>
      </w:r>
      <w:r w:rsidRPr="007F37C7">
        <w:t>whether the paging occasion will be used for paging transmission or not</w:t>
      </w:r>
      <w:bookmarkEnd w:id="40"/>
      <w:r w:rsidR="00DE1356">
        <w:t>.</w:t>
      </w:r>
      <w:bookmarkEnd w:id="41"/>
      <w:bookmarkEnd w:id="42"/>
      <w:bookmarkEnd w:id="43"/>
      <w:bookmarkEnd w:id="44"/>
      <w:bookmarkEnd w:id="45"/>
    </w:p>
    <w:bookmarkEnd w:id="46"/>
    <w:p w14:paraId="2888B802" w14:textId="4C72AE55" w:rsidR="004668D0" w:rsidRDefault="00FD7AB1" w:rsidP="00EE28C3">
      <w:pPr>
        <w:keepNext/>
        <w:jc w:val="center"/>
      </w:pPr>
      <w:r>
        <w:rPr>
          <w:noProof/>
        </w:rPr>
        <w:object w:dxaOrig="10980" w:dyaOrig="6210" w14:anchorId="3B90A35C">
          <v:shape id="_x0000_i1027" type="#_x0000_t75" style="width:462.1pt;height:263.8pt" o:ole="">
            <v:imagedata r:id="rId17" o:title=""/>
          </v:shape>
          <o:OLEObject Type="Embed" ProgID="Visio.Drawing.11" ShapeID="_x0000_i1027" DrawAspect="Content" ObjectID="_1631695729" r:id="rId18"/>
        </w:object>
      </w:r>
    </w:p>
    <w:p w14:paraId="2007F92C" w14:textId="24503859" w:rsidR="004668D0" w:rsidRDefault="004668D0" w:rsidP="00D33807">
      <w:pPr>
        <w:pStyle w:val="Caption"/>
        <w:jc w:val="center"/>
      </w:pPr>
      <w:bookmarkStart w:id="47" w:name="_Ref521673903"/>
      <w:r>
        <w:t xml:space="preserve">Figure </w:t>
      </w:r>
      <w:r>
        <w:fldChar w:fldCharType="begin"/>
      </w:r>
      <w:r>
        <w:instrText xml:space="preserve"> SEQ Figure \* ARABIC </w:instrText>
      </w:r>
      <w:r>
        <w:fldChar w:fldCharType="separate"/>
      </w:r>
      <w:r w:rsidR="00EB6791">
        <w:rPr>
          <w:noProof/>
        </w:rPr>
        <w:t>3</w:t>
      </w:r>
      <w:r>
        <w:fldChar w:fldCharType="end"/>
      </w:r>
      <w:bookmarkEnd w:id="47"/>
      <w:r>
        <w:t xml:space="preserve">: Illustration of </w:t>
      </w:r>
      <w:r w:rsidRPr="0086327D">
        <w:t>Eff</w:t>
      </w:r>
      <w:r>
        <w:t>icient</w:t>
      </w:r>
      <w:r w:rsidRPr="0086327D">
        <w:t xml:space="preserve"> Paging in NR Unlicensed</w:t>
      </w:r>
    </w:p>
    <w:p w14:paraId="53351B09" w14:textId="1ED8C7F7" w:rsidR="00BE7C48" w:rsidRDefault="00BE7C48" w:rsidP="000C40C7">
      <w:pPr>
        <w:pStyle w:val="Heading3"/>
      </w:pPr>
      <w:r w:rsidRPr="00BE7C48">
        <w:t>Interaction between DMTC and other Physical Channels</w:t>
      </w:r>
    </w:p>
    <w:p w14:paraId="17981367" w14:textId="24D324BD" w:rsidR="0029361B" w:rsidRPr="00313DC6" w:rsidRDefault="00477188" w:rsidP="00D51555">
      <w:pPr>
        <w:rPr>
          <w:lang w:eastAsia="x-none"/>
        </w:rPr>
      </w:pPr>
      <w:r w:rsidRPr="00313DC6">
        <w:rPr>
          <w:lang w:eastAsia="x-none"/>
        </w:rPr>
        <w:t>Note that in NR Rel-15, any UL channel (e.g. RACH) is considered invalid if the symbols of UL channel partially or fully overlap wit</w:t>
      </w:r>
      <w:r w:rsidRPr="00E87C4E">
        <w:rPr>
          <w:kern w:val="0"/>
          <w:szCs w:val="20"/>
          <w:lang w:eastAsia="x-none"/>
        </w:rPr>
        <w:t xml:space="preserve">h a transmitted SSB. For NR-U, since SSB transmission timing can be flexible within the </w:t>
      </w:r>
      <w:r w:rsidR="00453E06" w:rsidRPr="00E87C4E">
        <w:rPr>
          <w:kern w:val="0"/>
          <w:szCs w:val="20"/>
          <w:lang w:eastAsia="x-none"/>
        </w:rPr>
        <w:t>DRS transmission</w:t>
      </w:r>
      <w:r w:rsidRPr="00E87C4E">
        <w:rPr>
          <w:kern w:val="0"/>
          <w:szCs w:val="20"/>
          <w:lang w:eastAsia="x-none"/>
        </w:rPr>
        <w:t xml:space="preserve"> window, the question arises whether UL channels overlapping with </w:t>
      </w:r>
      <w:r w:rsidR="00453E06" w:rsidRPr="00E87C4E">
        <w:rPr>
          <w:kern w:val="0"/>
          <w:szCs w:val="20"/>
          <w:lang w:eastAsia="x-none"/>
        </w:rPr>
        <w:t>DRS transmission window</w:t>
      </w:r>
      <w:r w:rsidRPr="00E87C4E">
        <w:rPr>
          <w:kern w:val="0"/>
          <w:szCs w:val="20"/>
          <w:lang w:eastAsia="x-none"/>
        </w:rPr>
        <w:t xml:space="preserve"> should be considered valid or not. For e.g. for PRACH transmission, since UE is not mandated to receive any prior DL signal, it seems preferable to consider any PRACH resource which partially or fully overlap with </w:t>
      </w:r>
      <w:r w:rsidR="00453E06" w:rsidRPr="00E87C4E">
        <w:rPr>
          <w:kern w:val="0"/>
          <w:szCs w:val="20"/>
          <w:lang w:eastAsia="x-none"/>
        </w:rPr>
        <w:t>DRS transmission</w:t>
      </w:r>
      <w:r w:rsidRPr="00E87C4E">
        <w:rPr>
          <w:kern w:val="0"/>
          <w:szCs w:val="20"/>
          <w:lang w:eastAsia="x-none"/>
        </w:rPr>
        <w:t xml:space="preserve"> window can be considered invalid to keep UE implementation simpler. However, </w:t>
      </w:r>
      <w:r w:rsidR="00C05BE6" w:rsidRPr="00E87C4E">
        <w:rPr>
          <w:kern w:val="0"/>
          <w:szCs w:val="20"/>
          <w:lang w:eastAsia="x-none"/>
        </w:rPr>
        <w:t xml:space="preserve">for dedicated UL resources, it is inefficient to always consider the resources as invalid if they overlap with </w:t>
      </w:r>
      <w:r w:rsidR="00453E06" w:rsidRPr="00E87C4E">
        <w:rPr>
          <w:kern w:val="0"/>
          <w:szCs w:val="20"/>
          <w:lang w:eastAsia="x-none"/>
        </w:rPr>
        <w:t>DRS transmission window</w:t>
      </w:r>
      <w:r w:rsidR="00C05BE6" w:rsidRPr="00313DC6">
        <w:rPr>
          <w:lang w:eastAsia="x-none"/>
        </w:rPr>
        <w:t>.</w:t>
      </w:r>
      <w:r w:rsidR="00C05BE6">
        <w:rPr>
          <w:lang w:eastAsia="x-none"/>
        </w:rPr>
        <w:t xml:space="preserve"> For dynamic grants, </w:t>
      </w:r>
      <w:r w:rsidR="00085C30">
        <w:rPr>
          <w:lang w:eastAsia="x-none"/>
        </w:rPr>
        <w:t xml:space="preserve">UE can assume that </w:t>
      </w:r>
      <w:r w:rsidR="00C05BE6">
        <w:rPr>
          <w:lang w:eastAsia="x-none"/>
        </w:rPr>
        <w:t xml:space="preserve">gNB </w:t>
      </w:r>
      <w:r w:rsidR="00085C30">
        <w:rPr>
          <w:lang w:eastAsia="x-none"/>
        </w:rPr>
        <w:t>is aware of</w:t>
      </w:r>
      <w:r w:rsidR="00C05BE6">
        <w:rPr>
          <w:lang w:eastAsia="x-none"/>
        </w:rPr>
        <w:t xml:space="preserve"> the scheduling </w:t>
      </w:r>
      <w:r w:rsidR="00085C30">
        <w:rPr>
          <w:lang w:eastAsia="x-none"/>
        </w:rPr>
        <w:t xml:space="preserve">timing </w:t>
      </w:r>
      <w:r w:rsidR="00C05BE6">
        <w:rPr>
          <w:lang w:eastAsia="x-none"/>
        </w:rPr>
        <w:t xml:space="preserve">of dynamic grant and </w:t>
      </w:r>
      <w:r w:rsidR="00085C30">
        <w:rPr>
          <w:lang w:eastAsia="x-none"/>
        </w:rPr>
        <w:t xml:space="preserve">SSB transmission and shall not provide a conflicting time domain assignment, hence any dynamic grant can be used by UE even if the UL resource falls within </w:t>
      </w:r>
      <w:r w:rsidR="00453E06">
        <w:rPr>
          <w:lang w:eastAsia="x-none"/>
        </w:rPr>
        <w:t>DRS transmission window</w:t>
      </w:r>
      <w:r w:rsidR="00085C30">
        <w:rPr>
          <w:lang w:eastAsia="x-none"/>
        </w:rPr>
        <w:t xml:space="preserve">. For RRC configured dedicated UL resources, if some of the UL resources overlap with </w:t>
      </w:r>
      <w:r w:rsidR="00453E06">
        <w:rPr>
          <w:lang w:eastAsia="x-none"/>
        </w:rPr>
        <w:t>DRS transmission window</w:t>
      </w:r>
      <w:r w:rsidR="00085C30">
        <w:rPr>
          <w:lang w:eastAsia="x-none"/>
        </w:rPr>
        <w:t xml:space="preserve">, then UE can make use of COT-SI to determine the occurrence of SSBs within the </w:t>
      </w:r>
      <w:r w:rsidR="00453E06">
        <w:rPr>
          <w:lang w:eastAsia="x-none"/>
        </w:rPr>
        <w:t>DRS transmission window</w:t>
      </w:r>
      <w:r w:rsidR="00085C30">
        <w:rPr>
          <w:lang w:eastAsia="x-none"/>
        </w:rPr>
        <w:t xml:space="preserve"> and can perform UL transmission using the resources where SSBs are not transmitted.</w:t>
      </w:r>
    </w:p>
    <w:p w14:paraId="01A98710" w14:textId="39CC5CD6" w:rsidR="00A031C9" w:rsidRDefault="00477188" w:rsidP="003A7887">
      <w:pPr>
        <w:pStyle w:val="Caption"/>
        <w:spacing w:before="0" w:after="0"/>
        <w:ind w:left="806" w:hanging="806"/>
      </w:pPr>
      <w:bookmarkStart w:id="48" w:name="_Ref21088142"/>
      <w:bookmarkStart w:id="49" w:name="_Toc16687224"/>
      <w:bookmarkStart w:id="50" w:name="_Ref16855052"/>
      <w:bookmarkStart w:id="51" w:name="p8"/>
      <w:r>
        <w:t xml:space="preserve">Proposal </w:t>
      </w:r>
      <w:r>
        <w:fldChar w:fldCharType="begin"/>
      </w:r>
      <w:r>
        <w:instrText xml:space="preserve"> SEQ Proposal \* ARABIC </w:instrText>
      </w:r>
      <w:r>
        <w:fldChar w:fldCharType="separate"/>
      </w:r>
      <w:r w:rsidR="00EB6791">
        <w:rPr>
          <w:noProof/>
        </w:rPr>
        <w:t>8</w:t>
      </w:r>
      <w:r>
        <w:fldChar w:fldCharType="end"/>
      </w:r>
      <w:r>
        <w:t xml:space="preserve">: </w:t>
      </w:r>
      <w:r w:rsidR="0029361B" w:rsidRPr="0029361B">
        <w:t>For an UL resource which overlaps with a DRS transmission window</w:t>
      </w:r>
      <w:r w:rsidR="003A7887">
        <w:t xml:space="preserve">, </w:t>
      </w:r>
    </w:p>
    <w:p w14:paraId="50F448B2" w14:textId="0C112561" w:rsidR="00A031C9" w:rsidRDefault="003A7887" w:rsidP="00A031C9">
      <w:pPr>
        <w:pStyle w:val="Caption"/>
        <w:numPr>
          <w:ilvl w:val="0"/>
          <w:numId w:val="41"/>
        </w:numPr>
        <w:spacing w:before="0" w:after="0"/>
      </w:pPr>
      <w:r w:rsidRPr="0029361B">
        <w:t>Any PRACH resource which overlaps (partially or fully) with a DRS transmission window can be considered invalid</w:t>
      </w:r>
      <w:r>
        <w:t xml:space="preserve">. </w:t>
      </w:r>
    </w:p>
    <w:p w14:paraId="37947710" w14:textId="3D5B0A60" w:rsidR="00A031C9" w:rsidRDefault="003A7887" w:rsidP="00A031C9">
      <w:pPr>
        <w:pStyle w:val="Caption"/>
        <w:numPr>
          <w:ilvl w:val="0"/>
          <w:numId w:val="41"/>
        </w:numPr>
        <w:spacing w:before="0" w:after="0"/>
      </w:pPr>
      <w:r w:rsidRPr="0029361B">
        <w:t>UE performs UL transmission using dynamic UL resources (scheduled by DCI) irrespective of their overlap with DRS transmission windo</w:t>
      </w:r>
      <w:r>
        <w:t xml:space="preserve">w. </w:t>
      </w:r>
    </w:p>
    <w:p w14:paraId="7EDF6BF2" w14:textId="68A9E4EE" w:rsidR="003A7887" w:rsidRPr="00477188" w:rsidRDefault="003A7887" w:rsidP="00A031C9">
      <w:pPr>
        <w:pStyle w:val="Caption"/>
        <w:numPr>
          <w:ilvl w:val="0"/>
          <w:numId w:val="41"/>
        </w:numPr>
        <w:spacing w:before="0" w:after="0"/>
      </w:pPr>
      <w:r w:rsidRPr="0029361B">
        <w:t>For RRC configured dedicated UL resources overlapping with DRS transmission window, UE can perform UL transmission within the UL burst portion indicated within COT-SI of a gNB COT</w:t>
      </w:r>
      <w:r>
        <w:t>.</w:t>
      </w:r>
    </w:p>
    <w:bookmarkEnd w:id="48"/>
    <w:bookmarkEnd w:id="51"/>
    <w:p w14:paraId="07BDBEE4" w14:textId="762060BF" w:rsidR="0059271A" w:rsidRPr="007F087E" w:rsidRDefault="0029361B" w:rsidP="004613C9">
      <w:pPr>
        <w:pStyle w:val="Caption"/>
        <w:spacing w:before="0" w:after="0"/>
      </w:pPr>
      <w:r w:rsidRPr="009A739D">
        <w:t xml:space="preserve"> </w:t>
      </w:r>
      <w:bookmarkEnd w:id="49"/>
      <w:bookmarkEnd w:id="50"/>
    </w:p>
    <w:p w14:paraId="5492B4B1" w14:textId="1E4ECE96" w:rsidR="00150BE5" w:rsidRDefault="00150BE5" w:rsidP="00150BE5">
      <w:pPr>
        <w:pStyle w:val="Heading3"/>
      </w:pPr>
      <w:r w:rsidRPr="00150BE5">
        <w:t>RACH Enhancements</w:t>
      </w:r>
    </w:p>
    <w:p w14:paraId="7E3BF97C" w14:textId="10362F60" w:rsidR="004668D0" w:rsidRDefault="00502081" w:rsidP="00CD13CA">
      <w:pPr>
        <w:widowControl/>
        <w:kinsoku/>
        <w:overflowPunct/>
        <w:autoSpaceDE/>
        <w:autoSpaceDN/>
        <w:spacing w:after="0"/>
        <w:rPr>
          <w:lang w:eastAsia="x-none"/>
        </w:rPr>
      </w:pPr>
      <w:r>
        <w:t>Some enhancement options for RACH</w:t>
      </w:r>
      <w:r w:rsidR="004668D0">
        <w:rPr>
          <w:lang w:eastAsia="x-none"/>
        </w:rPr>
        <w:t xml:space="preserve"> were </w:t>
      </w:r>
      <w:r>
        <w:rPr>
          <w:lang w:eastAsia="x-none"/>
        </w:rPr>
        <w:t xml:space="preserve">captures </w:t>
      </w:r>
      <w:r w:rsidR="004668D0">
        <w:rPr>
          <w:lang w:eastAsia="x-none"/>
        </w:rPr>
        <w:t>in RAN1#94-bis</w:t>
      </w:r>
      <w:r w:rsidR="003A4048">
        <w:rPr>
          <w:lang w:eastAsia="x-none"/>
        </w:rPr>
        <w:fldChar w:fldCharType="begin"/>
      </w:r>
      <w:r w:rsidR="003A4048">
        <w:rPr>
          <w:lang w:eastAsia="x-none"/>
        </w:rPr>
        <w:instrText xml:space="preserve"> REF Ref4 \h </w:instrText>
      </w:r>
      <w:r w:rsidR="00CD13CA">
        <w:rPr>
          <w:lang w:eastAsia="x-none"/>
        </w:rPr>
        <w:instrText xml:space="preserve"> \* MERGEFORMAT </w:instrText>
      </w:r>
      <w:r w:rsidR="004613C9">
        <w:rPr>
          <w:lang w:eastAsia="x-none"/>
        </w:rPr>
        <w:fldChar w:fldCharType="separate"/>
      </w:r>
      <w:r w:rsidR="00EB6791">
        <w:rPr>
          <w:b/>
          <w:bCs/>
          <w:lang w:val="en-US" w:eastAsia="x-none"/>
        </w:rPr>
        <w:t>Error! Reference source not found.</w:t>
      </w:r>
      <w:r w:rsidR="003A4048">
        <w:rPr>
          <w:lang w:eastAsia="x-none"/>
        </w:rPr>
        <w:fldChar w:fldCharType="end"/>
      </w:r>
      <w:r w:rsidR="003A4048">
        <w:rPr>
          <w:lang w:eastAsia="x-none"/>
        </w:rPr>
        <w:t>:</w:t>
      </w:r>
    </w:p>
    <w:p w14:paraId="4F8AD727" w14:textId="77777777" w:rsidR="004668D0" w:rsidRPr="005653ED" w:rsidRDefault="004668D0" w:rsidP="00CD13CA">
      <w:pPr>
        <w:overflowPunct/>
        <w:autoSpaceDE/>
        <w:autoSpaceDN/>
        <w:spacing w:after="0"/>
        <w:rPr>
          <w:rFonts w:ascii="Times" w:hAnsi="Times"/>
          <w:i/>
          <w:lang w:val="en-US" w:eastAsia="x-none"/>
        </w:rPr>
      </w:pPr>
      <w:r w:rsidRPr="005653ED">
        <w:rPr>
          <w:rFonts w:ascii="Times" w:hAnsi="Times"/>
          <w:i/>
          <w:lang w:val="en-US" w:eastAsia="x-none"/>
        </w:rPr>
        <w:t>Following options have been identified for potential RACH resource enhancements in NR-U beyond the flexibility already available in Rel-15:</w:t>
      </w:r>
    </w:p>
    <w:p w14:paraId="1C6CD746" w14:textId="77777777" w:rsidR="004668D0" w:rsidRPr="005653ED" w:rsidRDefault="004668D0" w:rsidP="004613C9">
      <w:pPr>
        <w:widowControl/>
        <w:numPr>
          <w:ilvl w:val="0"/>
          <w:numId w:val="14"/>
        </w:numPr>
        <w:kinsoku/>
        <w:overflowPunct/>
        <w:autoSpaceDE/>
        <w:autoSpaceDN/>
        <w:spacing w:after="0"/>
        <w:rPr>
          <w:rFonts w:ascii="Times" w:hAnsi="Times"/>
          <w:b/>
          <w:i/>
          <w:lang w:val="en-US" w:eastAsia="x-none"/>
        </w:rPr>
      </w:pPr>
      <w:r w:rsidRPr="005653ED">
        <w:rPr>
          <w:rFonts w:ascii="Times" w:hAnsi="Times"/>
          <w:b/>
          <w:i/>
          <w:lang w:val="en-US" w:eastAsia="x-none"/>
        </w:rPr>
        <w:t>Frequency-domain enhancement</w:t>
      </w:r>
    </w:p>
    <w:p w14:paraId="168B65AF" w14:textId="6B87A65B"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Multiple </w:t>
      </w:r>
      <w:r w:rsidR="006E4222">
        <w:rPr>
          <w:rFonts w:ascii="Times" w:hAnsi="Times"/>
          <w:i/>
          <w:lang w:val="en-US" w:eastAsia="x-none"/>
        </w:rPr>
        <w:t>RACH</w:t>
      </w:r>
      <w:r w:rsidRPr="005653ED">
        <w:rPr>
          <w:rFonts w:ascii="Times" w:hAnsi="Times"/>
          <w:i/>
          <w:lang w:val="en-US" w:eastAsia="x-none"/>
        </w:rPr>
        <w:t xml:space="preserve"> resources across multiple LBT sub-bands/carriers for both contention-free and contention-based RA</w:t>
      </w:r>
    </w:p>
    <w:p w14:paraId="7CC8A876" w14:textId="77777777" w:rsidR="004668D0" w:rsidRPr="005653ED" w:rsidRDefault="004668D0" w:rsidP="004613C9">
      <w:pPr>
        <w:widowControl/>
        <w:numPr>
          <w:ilvl w:val="0"/>
          <w:numId w:val="14"/>
        </w:numPr>
        <w:kinsoku/>
        <w:overflowPunct/>
        <w:autoSpaceDE/>
        <w:autoSpaceDN/>
        <w:spacing w:after="0"/>
        <w:rPr>
          <w:rFonts w:ascii="Times" w:hAnsi="Times"/>
          <w:b/>
          <w:i/>
          <w:lang w:val="en-US" w:eastAsia="x-none"/>
        </w:rPr>
      </w:pPr>
      <w:r w:rsidRPr="005653ED">
        <w:rPr>
          <w:rFonts w:ascii="Times" w:hAnsi="Times"/>
          <w:b/>
          <w:i/>
          <w:lang w:val="en-US" w:eastAsia="x-none"/>
        </w:rPr>
        <w:t>Time-domain enhancements</w:t>
      </w:r>
    </w:p>
    <w:p w14:paraId="38F3B86B" w14:textId="4E05EF76"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For connected mode UE, scheduling of </w:t>
      </w:r>
      <w:r w:rsidR="006E4222">
        <w:rPr>
          <w:rFonts w:ascii="Times" w:hAnsi="Times"/>
          <w:i/>
          <w:lang w:val="en-US" w:eastAsia="x-none"/>
        </w:rPr>
        <w:t>RACH</w:t>
      </w:r>
      <w:r w:rsidRPr="005653ED">
        <w:rPr>
          <w:rFonts w:ascii="Times" w:hAnsi="Times"/>
          <w:i/>
          <w:lang w:val="en-US" w:eastAsia="x-none"/>
        </w:rPr>
        <w:t xml:space="preserve"> resources via DCI. </w:t>
      </w:r>
    </w:p>
    <w:p w14:paraId="78F6BCF4" w14:textId="54C06C31"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Triggered </w:t>
      </w:r>
      <w:r w:rsidR="006E4222">
        <w:rPr>
          <w:rFonts w:ascii="Times" w:hAnsi="Times"/>
          <w:i/>
          <w:lang w:val="en-US" w:eastAsia="x-none"/>
        </w:rPr>
        <w:t>RACH</w:t>
      </w:r>
      <w:r w:rsidRPr="005653ED">
        <w:rPr>
          <w:rFonts w:ascii="Times" w:hAnsi="Times"/>
          <w:i/>
          <w:lang w:val="en-US" w:eastAsia="x-none"/>
        </w:rPr>
        <w:t xml:space="preserve"> within TXOP can use a new resource</w:t>
      </w:r>
    </w:p>
    <w:p w14:paraId="2CBBE5E9" w14:textId="750363F9"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For idle mode UE, scheduling of </w:t>
      </w:r>
      <w:r w:rsidR="006E4222">
        <w:rPr>
          <w:rFonts w:ascii="Times" w:hAnsi="Times"/>
          <w:i/>
          <w:lang w:val="en-US" w:eastAsia="x-none"/>
        </w:rPr>
        <w:t>RACH</w:t>
      </w:r>
      <w:r w:rsidRPr="005653ED">
        <w:rPr>
          <w:rFonts w:ascii="Times" w:hAnsi="Times"/>
          <w:i/>
          <w:lang w:val="en-US" w:eastAsia="x-none"/>
        </w:rPr>
        <w:t xml:space="preserve"> resources via paging</w:t>
      </w:r>
    </w:p>
    <w:p w14:paraId="3F6FEC7E" w14:textId="77777777"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Note: potential inefficiency in network resource due to paging across multiple cells</w:t>
      </w:r>
    </w:p>
    <w:p w14:paraId="43D0773D" w14:textId="77777777"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Additional, new RACH resources are used immediately following detection of DRS transmission</w:t>
      </w:r>
    </w:p>
    <w:p w14:paraId="2F7B345B" w14:textId="1E1F2EEF"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lastRenderedPageBreak/>
        <w:t xml:space="preserve">Multiple </w:t>
      </w:r>
      <w:r w:rsidR="006E4222">
        <w:rPr>
          <w:rFonts w:ascii="Times" w:hAnsi="Times"/>
          <w:i/>
          <w:lang w:val="en-US" w:eastAsia="x-none"/>
        </w:rPr>
        <w:t>RACH</w:t>
      </w:r>
      <w:r w:rsidRPr="005653ED">
        <w:rPr>
          <w:rFonts w:ascii="Times" w:hAnsi="Times"/>
          <w:i/>
          <w:lang w:val="en-US" w:eastAsia="x-none"/>
        </w:rPr>
        <w:t xml:space="preserve"> transmissions before Msg2 reception in RAR window for initial access</w:t>
      </w:r>
    </w:p>
    <w:p w14:paraId="24944EB1" w14:textId="77777777"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Number of allowed transmissions is pre-defined or indicated, e.g., in RMSI</w:t>
      </w:r>
    </w:p>
    <w:p w14:paraId="689BA8A7" w14:textId="77777777"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FFS: How to handle potential multiple RARs to same UE</w:t>
      </w:r>
    </w:p>
    <w:p w14:paraId="49D4F1AB" w14:textId="567AE209" w:rsidR="007305DE" w:rsidRDefault="004668D0" w:rsidP="004613C9">
      <w:pPr>
        <w:widowControl/>
        <w:numPr>
          <w:ilvl w:val="1"/>
          <w:numId w:val="14"/>
        </w:numPr>
        <w:kinsoku/>
        <w:overflowPunct/>
        <w:autoSpaceDE/>
        <w:autoSpaceDN/>
        <w:spacing w:after="0"/>
      </w:pPr>
      <w:r w:rsidRPr="005653ED">
        <w:rPr>
          <w:rFonts w:ascii="Times" w:hAnsi="Times"/>
          <w:i/>
          <w:lang w:val="en-US" w:eastAsia="x-none"/>
        </w:rPr>
        <w:t>Group wise SSB-to-RO mapping by frequency first-time second manner, where grouping is in time domain</w:t>
      </w:r>
    </w:p>
    <w:p w14:paraId="073A3AEA" w14:textId="77777777" w:rsidR="00462E66" w:rsidRDefault="00462E66" w:rsidP="00CD13CA"/>
    <w:p w14:paraId="058785CF" w14:textId="638BDA15" w:rsidR="004668D0" w:rsidRPr="009C4D66" w:rsidRDefault="009C4D66" w:rsidP="00CD13CA">
      <w:r>
        <w:t xml:space="preserve">For time-domain enhancements, several approaches have been discussed, our primary preference is to support </w:t>
      </w:r>
      <w:r w:rsidR="006E4222">
        <w:t>RACH</w:t>
      </w:r>
      <w:r>
        <w:t xml:space="preserve"> resources scheduled using DCI (i.e. Option-</w:t>
      </w:r>
      <w:r w:rsidR="006E4222">
        <w:t>2</w:t>
      </w:r>
      <w:r>
        <w:t xml:space="preserve">a). This option is beneficial to reduce RACH latency and improve RACH reliability (e.g. by scheduling </w:t>
      </w:r>
      <w:r w:rsidR="006E4222">
        <w:t>RACH</w:t>
      </w:r>
      <w:r>
        <w:t xml:space="preserve"> within network acquired COT)</w:t>
      </w:r>
      <w:r>
        <w:rPr>
          <w:lang w:eastAsia="x-none"/>
        </w:rPr>
        <w:t xml:space="preserve"> and it does not lead to unnecessary interference to other users of the unlicensed channel (i.e. when the RACH resources are constrained within network acquired COT)</w:t>
      </w:r>
      <w:r>
        <w:rPr>
          <w:szCs w:val="20"/>
        </w:rPr>
        <w:t xml:space="preserve">. </w:t>
      </w:r>
    </w:p>
    <w:p w14:paraId="22F6B867" w14:textId="427F8489" w:rsidR="00A031C9" w:rsidRDefault="007F37C7" w:rsidP="004613C9">
      <w:pPr>
        <w:pStyle w:val="Caption"/>
        <w:spacing w:before="0" w:after="0"/>
        <w:ind w:left="806" w:hanging="806"/>
      </w:pPr>
      <w:bookmarkStart w:id="52" w:name="_Toc173673"/>
      <w:bookmarkStart w:id="53" w:name="_Ref21088144"/>
      <w:bookmarkStart w:id="54" w:name="_Toc7763502"/>
      <w:bookmarkStart w:id="55" w:name="_Ref7763659"/>
      <w:bookmarkStart w:id="56" w:name="_Toc16687225"/>
      <w:bookmarkStart w:id="57" w:name="_Ref16855060"/>
      <w:bookmarkStart w:id="58" w:name="p9"/>
      <w:r>
        <w:t xml:space="preserve">Proposal </w:t>
      </w:r>
      <w:r>
        <w:fldChar w:fldCharType="begin"/>
      </w:r>
      <w:r>
        <w:instrText xml:space="preserve"> SEQ Proposal \* ARABIC </w:instrText>
      </w:r>
      <w:r>
        <w:fldChar w:fldCharType="separate"/>
      </w:r>
      <w:r w:rsidR="00EB6791">
        <w:rPr>
          <w:noProof/>
        </w:rPr>
        <w:t>9</w:t>
      </w:r>
      <w:r>
        <w:fldChar w:fldCharType="end"/>
      </w:r>
      <w:r>
        <w:t xml:space="preserve">: </w:t>
      </w:r>
      <w:r w:rsidRPr="007F37C7">
        <w:t xml:space="preserve">On top of RRC configured </w:t>
      </w:r>
      <w:r w:rsidR="006E4222">
        <w:t>RACH</w:t>
      </w:r>
      <w:r w:rsidRPr="007F37C7">
        <w:t xml:space="preserve"> opportunities, NR-U </w:t>
      </w:r>
      <w:r w:rsidR="006E4222">
        <w:t>supports</w:t>
      </w:r>
      <w:r w:rsidRPr="007F37C7">
        <w:t xml:space="preserve"> </w:t>
      </w:r>
      <w:r w:rsidR="009C4D66">
        <w:t>scheduling of</w:t>
      </w:r>
      <w:r w:rsidR="009C4D66" w:rsidRPr="007F37C7">
        <w:t xml:space="preserve"> </w:t>
      </w:r>
      <w:r w:rsidR="006E4222">
        <w:t>RACH</w:t>
      </w:r>
      <w:r w:rsidRPr="007F37C7">
        <w:t xml:space="preserve"> opportunities </w:t>
      </w:r>
      <w:r w:rsidR="009C4D66">
        <w:t>via DCI</w:t>
      </w:r>
      <w:r>
        <w:t>.</w:t>
      </w:r>
      <w:bookmarkEnd w:id="52"/>
      <w:bookmarkEnd w:id="53"/>
      <w:r w:rsidR="00CD13CA">
        <w:t xml:space="preserve"> </w:t>
      </w:r>
    </w:p>
    <w:p w14:paraId="244161E8" w14:textId="79845C62" w:rsidR="00DE7C2A" w:rsidRPr="00DE7C2A" w:rsidRDefault="00DE7C2A" w:rsidP="00A031C9">
      <w:pPr>
        <w:pStyle w:val="Caption"/>
        <w:numPr>
          <w:ilvl w:val="0"/>
          <w:numId w:val="41"/>
        </w:numPr>
        <w:spacing w:before="0" w:after="0"/>
      </w:pPr>
      <w:r w:rsidRPr="00DE7C2A">
        <w:t>FFS how the DCI trigger is coded and transported: CORESET, PDCCH configuration type, RACH Occasion type, multiplexing and format/s, RNTI, COT length.</w:t>
      </w:r>
      <w:bookmarkEnd w:id="54"/>
      <w:bookmarkEnd w:id="55"/>
      <w:bookmarkEnd w:id="56"/>
      <w:bookmarkEnd w:id="57"/>
    </w:p>
    <w:bookmarkEnd w:id="58"/>
    <w:p w14:paraId="7B408D94" w14:textId="77777777" w:rsidR="000D733A" w:rsidRDefault="000D733A" w:rsidP="00EE28C3">
      <w:pPr>
        <w:keepNext/>
        <w:jc w:val="center"/>
      </w:pPr>
      <w:r>
        <w:rPr>
          <w:noProof/>
        </w:rPr>
        <w:drawing>
          <wp:inline distT="0" distB="0" distL="0" distR="0" wp14:anchorId="6510F19A" wp14:editId="23DFA3A6">
            <wp:extent cx="5420818" cy="117335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53606" cy="1202099"/>
                    </a:xfrm>
                    <a:prstGeom prst="rect">
                      <a:avLst/>
                    </a:prstGeom>
                    <a:noFill/>
                  </pic:spPr>
                </pic:pic>
              </a:graphicData>
            </a:graphic>
          </wp:inline>
        </w:drawing>
      </w:r>
    </w:p>
    <w:p w14:paraId="64FF4FF1" w14:textId="62681881" w:rsidR="00C25342" w:rsidRDefault="000D733A" w:rsidP="00EE28C3">
      <w:pPr>
        <w:pStyle w:val="Caption"/>
        <w:jc w:val="center"/>
      </w:pPr>
      <w:r>
        <w:t xml:space="preserve">Figure </w:t>
      </w:r>
      <w:r>
        <w:fldChar w:fldCharType="begin"/>
      </w:r>
      <w:r>
        <w:instrText xml:space="preserve"> SEQ Figure \* ARABIC </w:instrText>
      </w:r>
      <w:r>
        <w:fldChar w:fldCharType="separate"/>
      </w:r>
      <w:r w:rsidR="00EB6791">
        <w:rPr>
          <w:noProof/>
        </w:rPr>
        <w:t>4</w:t>
      </w:r>
      <w:r>
        <w:fldChar w:fldCharType="end"/>
      </w:r>
      <w:r>
        <w:t xml:space="preserve"> Scheduling of </w:t>
      </w:r>
      <w:r w:rsidR="006E4222">
        <w:t>RACH</w:t>
      </w:r>
      <w:r>
        <w:t xml:space="preserve"> </w:t>
      </w:r>
      <w:r>
        <w:rPr>
          <w:noProof/>
        </w:rPr>
        <w:t>resources using DCI</w:t>
      </w:r>
    </w:p>
    <w:p w14:paraId="5030037A" w14:textId="4D441BDB" w:rsidR="009C4D66" w:rsidRDefault="00C25342" w:rsidP="00CD13CA">
      <w:r>
        <w:t>For Option-</w:t>
      </w:r>
      <w:r w:rsidR="006E4222">
        <w:t>2</w:t>
      </w:r>
      <w:r>
        <w:t>c</w:t>
      </w:r>
      <w:r w:rsidR="0005598E">
        <w:t xml:space="preserve"> (RACH resource scheduling after DRS)</w:t>
      </w:r>
      <w:r>
        <w:t xml:space="preserve">, we understand that if UE receives any </w:t>
      </w:r>
      <w:r w:rsidR="0005598E">
        <w:t>DRS</w:t>
      </w:r>
      <w:r w:rsidR="006E4222">
        <w:t xml:space="preserve"> transmission</w:t>
      </w:r>
      <w:r w:rsidR="00560348">
        <w:t>,</w:t>
      </w:r>
      <w:r>
        <w:t xml:space="preserve"> then </w:t>
      </w:r>
      <w:r w:rsidR="006E4222">
        <w:t>RACH</w:t>
      </w:r>
      <w:r>
        <w:t xml:space="preserve"> resources can be considered as implicitly scheduled based on some pre-</w:t>
      </w:r>
      <w:r w:rsidR="006E4222">
        <w:t>defined</w:t>
      </w:r>
      <w:r>
        <w:t xml:space="preserve"> rules within the network acquired COT. However, this might put extra restrictions on network acquired COT structure. For </w:t>
      </w:r>
      <w:r w:rsidR="006E4222">
        <w:t>instance,</w:t>
      </w:r>
      <w:r>
        <w:t xml:space="preserve"> if RACH resources are always scheduled within the last 1ms of network acquired COT, then it becomes very difficult for the gNB to utilize the time duration reserved for RACH for any other DL/UL transmission</w:t>
      </w:r>
      <w:r w:rsidR="0005598E">
        <w:t>,</w:t>
      </w:r>
      <w:r>
        <w:t xml:space="preserve"> even </w:t>
      </w:r>
      <w:r w:rsidR="006E4222">
        <w:t>when</w:t>
      </w:r>
      <w:r>
        <w:t xml:space="preserve"> RACH load is low.</w:t>
      </w:r>
      <w:r w:rsidR="006145F6">
        <w:t xml:space="preserve"> Therefore, </w:t>
      </w:r>
      <w:r w:rsidR="00560348">
        <w:t>we think that</w:t>
      </w:r>
      <w:r w:rsidR="006145F6">
        <w:t xml:space="preserve"> schedul</w:t>
      </w:r>
      <w:r w:rsidR="00560348">
        <w:t>ing</w:t>
      </w:r>
      <w:r w:rsidR="006145F6">
        <w:t xml:space="preserve"> </w:t>
      </w:r>
      <w:r w:rsidR="006E4222">
        <w:t>RACH</w:t>
      </w:r>
      <w:r w:rsidR="006145F6">
        <w:t xml:space="preserve"> resource</w:t>
      </w:r>
      <w:r w:rsidR="00560348">
        <w:t>s</w:t>
      </w:r>
      <w:r w:rsidR="006145F6">
        <w:t xml:space="preserve"> using DCI provides more flexibility to network.</w:t>
      </w:r>
    </w:p>
    <w:p w14:paraId="2C9AED37" w14:textId="040C41A8" w:rsidR="00C25342" w:rsidRDefault="00C25342" w:rsidP="00CD13CA">
      <w:pPr>
        <w:pStyle w:val="Caption"/>
        <w:jc w:val="both"/>
      </w:pPr>
      <w:bookmarkStart w:id="59" w:name="_Toc7763486"/>
      <w:bookmarkStart w:id="60" w:name="_Ref7763550"/>
      <w:bookmarkStart w:id="61" w:name="_Toc16685113"/>
      <w:bookmarkStart w:id="62" w:name="_Ref16854880"/>
      <w:bookmarkStart w:id="63" w:name="_Ref16854944"/>
      <w:bookmarkStart w:id="64" w:name="_Ref21088101"/>
      <w:r>
        <w:t xml:space="preserve">Observation </w:t>
      </w:r>
      <w:r>
        <w:fldChar w:fldCharType="begin"/>
      </w:r>
      <w:r>
        <w:instrText xml:space="preserve"> SEQ Observation \* ARABIC </w:instrText>
      </w:r>
      <w:r>
        <w:fldChar w:fldCharType="separate"/>
      </w:r>
      <w:r w:rsidR="00EB6791">
        <w:rPr>
          <w:noProof/>
        </w:rPr>
        <w:t>2</w:t>
      </w:r>
      <w:r>
        <w:fldChar w:fldCharType="end"/>
      </w:r>
      <w:r>
        <w:t>: RACH resource scheduling immediately following D</w:t>
      </w:r>
      <w:r w:rsidR="006145F6">
        <w:t>R</w:t>
      </w:r>
      <w:r>
        <w:t>S detection puts extra restriction on network acquired COT structure.</w:t>
      </w:r>
      <w:bookmarkEnd w:id="59"/>
      <w:bookmarkEnd w:id="60"/>
      <w:bookmarkEnd w:id="61"/>
      <w:bookmarkEnd w:id="62"/>
      <w:bookmarkEnd w:id="63"/>
      <w:bookmarkEnd w:id="64"/>
    </w:p>
    <w:p w14:paraId="276DE232" w14:textId="33936E63" w:rsidR="00A81C75" w:rsidRDefault="00A81C75" w:rsidP="00CD13CA">
      <w:r>
        <w:t xml:space="preserve">Main motivation for multiple </w:t>
      </w:r>
      <w:r w:rsidR="006E4222">
        <w:t>RACH</w:t>
      </w:r>
      <w:r>
        <w:t xml:space="preserve"> transmissions before RAR reception </w:t>
      </w:r>
      <w:r w:rsidR="006E4222">
        <w:t xml:space="preserve">(Option 2d) </w:t>
      </w:r>
      <w:r>
        <w:t xml:space="preserve">is considered to address hidden node issue. However, it is very difficult to determine the cause of RACH failure (i.e. whether </w:t>
      </w:r>
      <w:r w:rsidR="006E4222">
        <w:t xml:space="preserve">RACH failure is </w:t>
      </w:r>
      <w:r>
        <w:t xml:space="preserve">due to </w:t>
      </w:r>
      <w:r w:rsidR="006E4222">
        <w:t>lower RACH transmission power</w:t>
      </w:r>
      <w:r>
        <w:t xml:space="preserve"> or due to </w:t>
      </w:r>
      <w:r w:rsidR="006E4222">
        <w:t xml:space="preserve">hidden node </w:t>
      </w:r>
      <w:r>
        <w:t xml:space="preserve">interference at gNB). When RACH failure occurs due to </w:t>
      </w:r>
      <w:r w:rsidR="006E4222">
        <w:t>lower RACH transmission power</w:t>
      </w:r>
      <w:r>
        <w:t xml:space="preserve">, performing multiple </w:t>
      </w:r>
      <w:r w:rsidR="006E4222">
        <w:t>RACH</w:t>
      </w:r>
      <w:r>
        <w:t xml:space="preserve"> transmissions will only lead to increased interference </w:t>
      </w:r>
      <w:r w:rsidR="006E4222">
        <w:t>to nodes in vicinity of UE</w:t>
      </w:r>
      <w:r>
        <w:t xml:space="preserve">. Hence, benefits and disadvantages of multiple </w:t>
      </w:r>
      <w:r w:rsidR="006E4222">
        <w:t>RACH</w:t>
      </w:r>
      <w:r>
        <w:t xml:space="preserve"> transmission </w:t>
      </w:r>
      <w:r w:rsidR="006E4222">
        <w:t xml:space="preserve">need to be carefully analysed </w:t>
      </w:r>
      <w:r>
        <w:t>before agreeing on the principle.</w:t>
      </w:r>
    </w:p>
    <w:p w14:paraId="39FEA9B3" w14:textId="1882249B" w:rsidR="001B5DB8" w:rsidRDefault="001B5DB8" w:rsidP="0072113C">
      <w:pPr>
        <w:pStyle w:val="Caption"/>
      </w:pPr>
      <w:bookmarkStart w:id="65" w:name="_Toc16685114"/>
      <w:bookmarkStart w:id="66" w:name="_Ref16854889"/>
      <w:bookmarkStart w:id="67" w:name="_Ref16854948"/>
      <w:bookmarkStart w:id="68" w:name="_Ref21088104"/>
      <w:r>
        <w:t xml:space="preserve">Observation </w:t>
      </w:r>
      <w:r>
        <w:fldChar w:fldCharType="begin"/>
      </w:r>
      <w:r>
        <w:instrText xml:space="preserve"> SEQ Observation \* ARABIC </w:instrText>
      </w:r>
      <w:r>
        <w:fldChar w:fldCharType="separate"/>
      </w:r>
      <w:r w:rsidR="00EB6791">
        <w:rPr>
          <w:noProof/>
        </w:rPr>
        <w:t>3</w:t>
      </w:r>
      <w:r>
        <w:fldChar w:fldCharType="end"/>
      </w:r>
      <w:r>
        <w:t xml:space="preserve">: </w:t>
      </w:r>
      <w:r w:rsidRPr="001B5DB8">
        <w:t>For multiple RACH transmissions before RAR reception, careful analysis is required for quantifying interference to neighbouring nodes of UE due to extra RACH transmissions</w:t>
      </w:r>
      <w:r>
        <w:t>.</w:t>
      </w:r>
      <w:bookmarkEnd w:id="65"/>
      <w:bookmarkEnd w:id="66"/>
      <w:bookmarkEnd w:id="67"/>
      <w:bookmarkEnd w:id="68"/>
    </w:p>
    <w:p w14:paraId="27F32A56" w14:textId="22D088C2" w:rsidR="0054357C" w:rsidRDefault="00317AE4" w:rsidP="00CD13CA">
      <w:pPr>
        <w:pStyle w:val="Heading3"/>
        <w:jc w:val="both"/>
      </w:pPr>
      <w:r>
        <w:t xml:space="preserve"> </w:t>
      </w:r>
      <w:r w:rsidR="0054357C">
        <w:t>Msg3 Transmission</w:t>
      </w:r>
    </w:p>
    <w:p w14:paraId="0265BA8B" w14:textId="5D1A787D" w:rsidR="006E6BEF" w:rsidRDefault="002A78E5">
      <w:r>
        <w:t xml:space="preserve">In RAN2#105bis, RAN2 discussed support for multiple transmission opportunities for Msg3 and identified its benefits for increasing success probability of </w:t>
      </w:r>
      <w:proofErr w:type="gramStart"/>
      <w:r>
        <w:t>random access</w:t>
      </w:r>
      <w:proofErr w:type="gramEnd"/>
      <w:r>
        <w:t xml:space="preserve"> procedure. However, RAN2 has left </w:t>
      </w:r>
      <w:r w:rsidR="009F7494">
        <w:t xml:space="preserve">the </w:t>
      </w:r>
      <w:r>
        <w:t xml:space="preserve">detailed design </w:t>
      </w:r>
      <w:r w:rsidR="009F7494">
        <w:t xml:space="preserve">aspects </w:t>
      </w:r>
      <w:r>
        <w:t>of Msg3 multiple transmission opportunities</w:t>
      </w:r>
      <w:r w:rsidR="009F7494">
        <w:t xml:space="preserve"> to RAN1 decision</w:t>
      </w:r>
      <w:r>
        <w:t xml:space="preserve">. </w:t>
      </w:r>
    </w:p>
    <w:p w14:paraId="4A3EF748" w14:textId="3B8FD3FB" w:rsidR="002A78E5" w:rsidRDefault="00631796" w:rsidP="002A78E5">
      <w:r>
        <w:t xml:space="preserve">Multiple Msg3 opportunities can either be provided using multiple RARs or can be scheduled using a single RAR. </w:t>
      </w:r>
      <w:r w:rsidR="002A78E5">
        <w:t xml:space="preserve">From our perspective, it seems </w:t>
      </w:r>
      <w:r>
        <w:t>simpler</w:t>
      </w:r>
      <w:r w:rsidR="002A78E5">
        <w:t xml:space="preserve"> </w:t>
      </w:r>
      <w:r>
        <w:t xml:space="preserve">and radio resource efficient </w:t>
      </w:r>
      <w:r w:rsidR="002A78E5">
        <w:t xml:space="preserve">to schedule multiple transmission opportunities using single RAR message. </w:t>
      </w:r>
    </w:p>
    <w:p w14:paraId="34A0C2C5" w14:textId="190CD5C1" w:rsidR="00E64CBC" w:rsidRDefault="00E27791" w:rsidP="002A78E5">
      <w:r>
        <w:t xml:space="preserve">Multiple opportunities can potentially be provided </w:t>
      </w:r>
      <w:r w:rsidR="00F42E90">
        <w:t xml:space="preserve">in </w:t>
      </w:r>
      <w:r>
        <w:t xml:space="preserve">different frequency resources or multiple slots, like multi-TTI grant being discussed. Note that multiple frequency resources may only be applicable for the case of RACH performed by connected mode UEs which </w:t>
      </w:r>
      <w:r w:rsidR="003F27C6">
        <w:t xml:space="preserve">are configured with </w:t>
      </w:r>
      <w:r>
        <w:t xml:space="preserve">wide BWP. For initial access UEs, </w:t>
      </w:r>
      <w:r w:rsidR="009F7494">
        <w:t xml:space="preserve">scheduling </w:t>
      </w:r>
      <w:r>
        <w:t xml:space="preserve">multiple time domain </w:t>
      </w:r>
      <w:r w:rsidR="009F7494">
        <w:t>opportunities</w:t>
      </w:r>
      <w:r>
        <w:t xml:space="preserve"> </w:t>
      </w:r>
      <w:r w:rsidR="00631796">
        <w:t>is more appropriate considering that</w:t>
      </w:r>
      <w:r>
        <w:t xml:space="preserve"> initial active BWP</w:t>
      </w:r>
      <w:r w:rsidR="00631796">
        <w:t xml:space="preserve"> consists of only single LBT sub-band</w:t>
      </w:r>
      <w:r>
        <w:t>. So, our preference is to at least support multiple time domain opportunities for Msg3 transmission.</w:t>
      </w:r>
      <w:r w:rsidR="003F27C6">
        <w:t xml:space="preserve"> </w:t>
      </w:r>
      <w:r w:rsidR="00E64CBC">
        <w:t xml:space="preserve">In </w:t>
      </w:r>
      <w:r w:rsidR="009F7494">
        <w:t>contrast</w:t>
      </w:r>
      <w:r w:rsidR="00E64CBC">
        <w:t xml:space="preserve"> </w:t>
      </w:r>
      <w:r w:rsidR="00E95A6E">
        <w:t>to</w:t>
      </w:r>
      <w:r w:rsidR="00E64CBC">
        <w:t xml:space="preserve"> multi-TTI grant being discussed in RAN1, multiple transmission opportunities of Msg3 shall include multiple slots</w:t>
      </w:r>
      <w:r w:rsidR="00631796">
        <w:t>, where one or more slots</w:t>
      </w:r>
      <w:r w:rsidR="00E64CBC">
        <w:t xml:space="preserve"> </w:t>
      </w:r>
      <w:r w:rsidR="00631796">
        <w:t>can be</w:t>
      </w:r>
      <w:r w:rsidR="00E64CBC">
        <w:t xml:space="preserve"> used for scheduling same TB (i.e. HARQ process id remains same). </w:t>
      </w:r>
    </w:p>
    <w:p w14:paraId="78F2D292" w14:textId="1C71089C" w:rsidR="005F041A" w:rsidRDefault="005F041A" w:rsidP="005F041A">
      <w:r>
        <w:t xml:space="preserve">Another point to discuss for multiple transmission opportunities is whether the number of opportunities </w:t>
      </w:r>
      <w:r w:rsidR="00FB069A">
        <w:t>is</w:t>
      </w:r>
      <w:r>
        <w:t xml:space="preserve"> semi-statically configured using RRC signalling or can be dynamically indicated to UE using RAR message. Note that dynamic signalling can allow network to reserve resources optimally based on observed interference during a period. </w:t>
      </w:r>
      <w:r>
        <w:lastRenderedPageBreak/>
        <w:t>For e.g. when network observes high delay to acquire channel, then number of Msg3 opportunities can be increased dynamically.</w:t>
      </w:r>
    </w:p>
    <w:p w14:paraId="04488448" w14:textId="383F88A7" w:rsidR="003D4AF0" w:rsidRDefault="0029361B" w:rsidP="008D4536">
      <w:pPr>
        <w:pStyle w:val="Caption"/>
        <w:spacing w:before="0" w:after="0"/>
        <w:ind w:left="806" w:hanging="806"/>
      </w:pPr>
      <w:bookmarkStart w:id="69" w:name="_Ref21088148"/>
      <w:bookmarkStart w:id="70" w:name="_Toc16687226"/>
      <w:bookmarkStart w:id="71" w:name="_Ref16855071"/>
      <w:bookmarkStart w:id="72" w:name="p10"/>
      <w:r>
        <w:t xml:space="preserve">Proposal </w:t>
      </w:r>
      <w:r>
        <w:fldChar w:fldCharType="begin"/>
      </w:r>
      <w:r>
        <w:instrText xml:space="preserve"> SEQ Proposal \* ARABIC </w:instrText>
      </w:r>
      <w:r>
        <w:fldChar w:fldCharType="separate"/>
      </w:r>
      <w:r w:rsidR="00EB6791">
        <w:rPr>
          <w:noProof/>
        </w:rPr>
        <w:t>10</w:t>
      </w:r>
      <w:r>
        <w:fldChar w:fldCharType="end"/>
      </w:r>
      <w:r>
        <w:t xml:space="preserve">: </w:t>
      </w:r>
      <w:r w:rsidR="00313DC6" w:rsidRPr="00313DC6">
        <w:t>Support scheduling multiple Msg3 transmission opportunities using single RAR message</w:t>
      </w:r>
      <w:r w:rsidR="003A7887">
        <w:t xml:space="preserve">. </w:t>
      </w:r>
    </w:p>
    <w:p w14:paraId="1F3B57E7" w14:textId="1C25DCB5" w:rsidR="004613C9" w:rsidRPr="004613C9" w:rsidRDefault="003A7887" w:rsidP="00A031C9">
      <w:pPr>
        <w:pStyle w:val="Caption"/>
        <w:numPr>
          <w:ilvl w:val="0"/>
          <w:numId w:val="40"/>
        </w:numPr>
        <w:spacing w:before="0" w:after="0"/>
      </w:pPr>
      <w:r w:rsidRPr="004613C9">
        <w:t xml:space="preserve">Multiple time domain opportunities can be granted for a single Msg3 grant, which can be used for one complete transmission of Msg3 TB. </w:t>
      </w:r>
    </w:p>
    <w:p w14:paraId="40DC7C94" w14:textId="33ED4B01" w:rsidR="004613C9" w:rsidRPr="004613C9" w:rsidRDefault="003A7887" w:rsidP="00A031C9">
      <w:pPr>
        <w:pStyle w:val="Caption"/>
        <w:numPr>
          <w:ilvl w:val="0"/>
          <w:numId w:val="40"/>
        </w:numPr>
        <w:spacing w:before="0" w:after="0"/>
      </w:pPr>
      <w:r w:rsidRPr="004613C9">
        <w:t>Number of Msg3 transmission opportunities can be dynamically indicated within RAR message.</w:t>
      </w:r>
      <w:bookmarkEnd w:id="69"/>
      <w:r w:rsidRPr="004613C9">
        <w:t xml:space="preserve"> </w:t>
      </w:r>
    </w:p>
    <w:bookmarkEnd w:id="70"/>
    <w:bookmarkEnd w:id="71"/>
    <w:bookmarkEnd w:id="72"/>
    <w:p w14:paraId="30A2BA0B" w14:textId="15662919" w:rsidR="006F07F6" w:rsidRPr="006F07F6" w:rsidRDefault="006F07F6" w:rsidP="004613C9">
      <w:pPr>
        <w:pStyle w:val="Caption"/>
        <w:spacing w:before="0" w:after="0"/>
      </w:pPr>
    </w:p>
    <w:p w14:paraId="58FF8A1D" w14:textId="3B60353D" w:rsidR="00150BE5" w:rsidRDefault="00150BE5" w:rsidP="00150BE5">
      <w:pPr>
        <w:pStyle w:val="Heading2"/>
      </w:pPr>
      <w:r w:rsidRPr="00150BE5">
        <w:t>Mobility and RLM</w:t>
      </w:r>
    </w:p>
    <w:p w14:paraId="2D21F5F6" w14:textId="7FED987A" w:rsidR="004668D0" w:rsidRDefault="004668D0" w:rsidP="00CD13CA">
      <w:pPr>
        <w:rPr>
          <w:szCs w:val="20"/>
        </w:rPr>
      </w:pPr>
      <w:r>
        <w:rPr>
          <w:szCs w:val="20"/>
        </w:rPr>
        <w:t>In RAN1 #9</w:t>
      </w:r>
      <w:r w:rsidR="00323CD3">
        <w:rPr>
          <w:szCs w:val="20"/>
        </w:rPr>
        <w:t>6</w:t>
      </w:r>
      <w:r>
        <w:rPr>
          <w:szCs w:val="20"/>
        </w:rPr>
        <w:t>, we have the following agreement:</w:t>
      </w:r>
    </w:p>
    <w:p w14:paraId="2F60BC3C" w14:textId="77777777" w:rsidR="00323CD3" w:rsidRPr="003474CE" w:rsidRDefault="00323CD3" w:rsidP="004613C9">
      <w:pPr>
        <w:widowControl/>
        <w:numPr>
          <w:ilvl w:val="0"/>
          <w:numId w:val="26"/>
        </w:numPr>
        <w:kinsoku/>
        <w:overflowPunct/>
        <w:autoSpaceDE/>
        <w:autoSpaceDN/>
        <w:spacing w:after="0"/>
        <w:jc w:val="left"/>
        <w:rPr>
          <w:i/>
          <w:lang w:eastAsia="x-none"/>
        </w:rPr>
      </w:pPr>
      <w:r w:rsidRPr="003474CE">
        <w:rPr>
          <w:i/>
          <w:lang w:eastAsia="x-none"/>
        </w:rPr>
        <w:t>At least the functionalities of Rel-13 LTE-LAA RSSI and channel occupancy reporting as a baseline should be supported</w:t>
      </w:r>
    </w:p>
    <w:p w14:paraId="2D22267C" w14:textId="77777777" w:rsidR="00323CD3" w:rsidRPr="003474CE" w:rsidRDefault="00323CD3" w:rsidP="004613C9">
      <w:pPr>
        <w:widowControl/>
        <w:numPr>
          <w:ilvl w:val="0"/>
          <w:numId w:val="26"/>
        </w:numPr>
        <w:kinsoku/>
        <w:overflowPunct/>
        <w:autoSpaceDE/>
        <w:autoSpaceDN/>
        <w:spacing w:after="0"/>
        <w:jc w:val="left"/>
        <w:rPr>
          <w:i/>
          <w:lang w:eastAsia="x-none"/>
        </w:rPr>
      </w:pPr>
      <w:r w:rsidRPr="003474CE">
        <w:rPr>
          <w:i/>
          <w:lang w:eastAsia="x-none"/>
        </w:rPr>
        <w:t xml:space="preserve">FFS: </w:t>
      </w:r>
    </w:p>
    <w:p w14:paraId="122B30FA" w14:textId="77777777" w:rsidR="00323CD3" w:rsidRPr="003474CE" w:rsidRDefault="00323CD3" w:rsidP="004613C9">
      <w:pPr>
        <w:widowControl/>
        <w:numPr>
          <w:ilvl w:val="1"/>
          <w:numId w:val="26"/>
        </w:numPr>
        <w:kinsoku/>
        <w:overflowPunct/>
        <w:autoSpaceDE/>
        <w:autoSpaceDN/>
        <w:spacing w:after="0"/>
        <w:jc w:val="left"/>
        <w:rPr>
          <w:i/>
          <w:lang w:eastAsia="x-none"/>
        </w:rPr>
      </w:pPr>
      <w:r w:rsidRPr="003474CE">
        <w:rPr>
          <w:i/>
          <w:lang w:eastAsia="x-none"/>
        </w:rPr>
        <w:t>Enhanced RSSI metrics, for e.g., sub-band-level interference measurements in a wideband operation scenario</w:t>
      </w:r>
    </w:p>
    <w:p w14:paraId="1E0296B4" w14:textId="77777777" w:rsidR="00323CD3" w:rsidRPr="003474CE" w:rsidRDefault="00323CD3" w:rsidP="004613C9">
      <w:pPr>
        <w:widowControl/>
        <w:numPr>
          <w:ilvl w:val="1"/>
          <w:numId w:val="26"/>
        </w:numPr>
        <w:kinsoku/>
        <w:overflowPunct/>
        <w:autoSpaceDE/>
        <w:autoSpaceDN/>
        <w:spacing w:after="0"/>
        <w:jc w:val="left"/>
        <w:rPr>
          <w:i/>
          <w:lang w:eastAsia="x-none"/>
        </w:rPr>
      </w:pPr>
      <w:r w:rsidRPr="003474CE">
        <w:rPr>
          <w:i/>
          <w:lang w:eastAsia="x-none"/>
        </w:rPr>
        <w:t>Reporting of a new medium contention/load metric other than channel occupancy</w:t>
      </w:r>
    </w:p>
    <w:p w14:paraId="645C2D7D" w14:textId="77777777" w:rsidR="00323CD3" w:rsidRPr="003474CE" w:rsidRDefault="00323CD3" w:rsidP="004613C9">
      <w:pPr>
        <w:widowControl/>
        <w:numPr>
          <w:ilvl w:val="1"/>
          <w:numId w:val="26"/>
        </w:numPr>
        <w:kinsoku/>
        <w:overflowPunct/>
        <w:autoSpaceDE/>
        <w:autoSpaceDN/>
        <w:spacing w:after="0"/>
        <w:jc w:val="left"/>
        <w:rPr>
          <w:i/>
          <w:lang w:eastAsia="x-none"/>
        </w:rPr>
      </w:pPr>
      <w:r w:rsidRPr="003474CE">
        <w:rPr>
          <w:i/>
          <w:lang w:eastAsia="x-none"/>
        </w:rPr>
        <w:t>Any modification of the parameters of the Rel-15 SMTC for operation in unlicensed spectrum</w:t>
      </w:r>
    </w:p>
    <w:p w14:paraId="54F0991D" w14:textId="29AFDC2F" w:rsidR="004668D0" w:rsidRPr="001C2D90" w:rsidRDefault="004668D0" w:rsidP="00CD13CA">
      <w:pPr>
        <w:rPr>
          <w:szCs w:val="20"/>
        </w:rPr>
      </w:pPr>
    </w:p>
    <w:p w14:paraId="7019BF11" w14:textId="156ECC33" w:rsidR="000532E0" w:rsidRDefault="000532E0" w:rsidP="000532E0">
      <w:bookmarkStart w:id="73" w:name="_Toc173674"/>
      <w:r>
        <w:t xml:space="preserve">Note that for </w:t>
      </w:r>
      <w:r w:rsidR="00294C9F">
        <w:t>given channel load metrics</w:t>
      </w:r>
      <w:r>
        <w:t>, granularity of measurement and reporting should be per LBT sub-band</w:t>
      </w:r>
      <w:r w:rsidR="00294C9F">
        <w:t>,</w:t>
      </w:r>
      <w:r>
        <w:t xml:space="preserve"> as including more number of sub-bands for </w:t>
      </w:r>
      <w:r w:rsidR="00DF7CA3">
        <w:t>channel load</w:t>
      </w:r>
      <w:r>
        <w:t xml:space="preserve"> measurement</w:t>
      </w:r>
      <w:r w:rsidR="00DF7CA3">
        <w:t>s</w:t>
      </w:r>
      <w:r>
        <w:t xml:space="preserve"> </w:t>
      </w:r>
      <w:r w:rsidR="00294C9F">
        <w:t>would</w:t>
      </w:r>
      <w:r>
        <w:t xml:space="preserve"> likely lead to </w:t>
      </w:r>
      <w:r w:rsidR="00294C9F">
        <w:t>biased or incorrect measurements</w:t>
      </w:r>
      <w:r>
        <w:t xml:space="preserve"> (e.g. if an interfering device </w:t>
      </w:r>
      <w:r w:rsidR="00294C9F">
        <w:t>performs transmission</w:t>
      </w:r>
      <w:r>
        <w:t xml:space="preserve"> on one sub-band, then a UE measuring </w:t>
      </w:r>
      <w:r w:rsidR="00DF7CA3">
        <w:t>channel load</w:t>
      </w:r>
      <w:r>
        <w:t xml:space="preserve"> on more than</w:t>
      </w:r>
      <w:r w:rsidR="00DF7CA3">
        <w:t xml:space="preserve"> 1</w:t>
      </w:r>
      <w:r>
        <w:t xml:space="preserve"> sub-band may </w:t>
      </w:r>
      <w:r w:rsidR="00DF7CA3">
        <w:t>determine</w:t>
      </w:r>
      <w:r>
        <w:t xml:space="preserve"> low</w:t>
      </w:r>
      <w:r w:rsidR="00983A09">
        <w:t>er</w:t>
      </w:r>
      <w:r>
        <w:t xml:space="preserve"> </w:t>
      </w:r>
      <w:r w:rsidR="00DF7CA3">
        <w:t>channel load</w:t>
      </w:r>
      <w:r>
        <w:t xml:space="preserve"> even in presence of </w:t>
      </w:r>
      <w:r w:rsidR="00983A09">
        <w:t xml:space="preserve">an </w:t>
      </w:r>
      <w:r>
        <w:t>interfer</w:t>
      </w:r>
      <w:r w:rsidR="00983A09">
        <w:t>ing node</w:t>
      </w:r>
      <w:r>
        <w:t>).</w:t>
      </w:r>
      <w:r w:rsidR="009E7613">
        <w:t xml:space="preserve"> Note that precise measurement </w:t>
      </w:r>
      <w:r w:rsidR="000E51A1">
        <w:t>bandwidth of RSSI can be equal to or lower than the LBT sub-band bandwidth, however the same is currently being discussed in RAN4.</w:t>
      </w:r>
    </w:p>
    <w:p w14:paraId="569C73ED" w14:textId="1F0831CA" w:rsidR="006F07F6" w:rsidRDefault="006F07F6" w:rsidP="000532E0">
      <w:bookmarkStart w:id="74" w:name="_Ref21088150"/>
      <w:r w:rsidRPr="00D33807">
        <w:rPr>
          <w:b/>
        </w:rPr>
        <w:t xml:space="preserve">Proposal </w:t>
      </w:r>
      <w:r w:rsidRPr="00D33807">
        <w:rPr>
          <w:b/>
        </w:rPr>
        <w:fldChar w:fldCharType="begin"/>
      </w:r>
      <w:r w:rsidRPr="00D33807">
        <w:rPr>
          <w:b/>
        </w:rPr>
        <w:instrText xml:space="preserve"> SEQ Proposal \* ARABIC </w:instrText>
      </w:r>
      <w:r w:rsidRPr="00D33807">
        <w:rPr>
          <w:b/>
        </w:rPr>
        <w:fldChar w:fldCharType="separate"/>
      </w:r>
      <w:r w:rsidR="00EB6791">
        <w:rPr>
          <w:b/>
          <w:noProof/>
        </w:rPr>
        <w:t>11</w:t>
      </w:r>
      <w:r w:rsidRPr="00D33807">
        <w:rPr>
          <w:b/>
        </w:rPr>
        <w:fldChar w:fldCharType="end"/>
      </w:r>
      <w:r w:rsidRPr="00D33807">
        <w:rPr>
          <w:b/>
        </w:rPr>
        <w:t xml:space="preserve">: </w:t>
      </w:r>
      <w:r w:rsidRPr="000E51A1">
        <w:rPr>
          <w:b/>
        </w:rPr>
        <w:t>RSSI and C</w:t>
      </w:r>
      <w:r>
        <w:rPr>
          <w:b/>
        </w:rPr>
        <w:t>hannel Occupancy</w:t>
      </w:r>
      <w:r w:rsidRPr="000E51A1">
        <w:rPr>
          <w:b/>
        </w:rPr>
        <w:t xml:space="preserve"> measurement and reporting to be specified per sub-band</w:t>
      </w:r>
      <w:r>
        <w:rPr>
          <w:b/>
        </w:rPr>
        <w:t>.</w:t>
      </w:r>
      <w:bookmarkEnd w:id="74"/>
    </w:p>
    <w:bookmarkEnd w:id="73"/>
    <w:p w14:paraId="4EAFD3D3" w14:textId="77777777" w:rsidR="004668D0" w:rsidRDefault="004668D0" w:rsidP="00CD13CA">
      <w:pPr>
        <w:pStyle w:val="Heading3"/>
        <w:jc w:val="both"/>
      </w:pPr>
      <w:r>
        <w:t>L1 samples for RRM and RLM</w:t>
      </w:r>
    </w:p>
    <w:p w14:paraId="48B20F76" w14:textId="3FCFD859" w:rsidR="004668D0" w:rsidRDefault="004668D0" w:rsidP="00CD13CA">
      <w:r>
        <w:t xml:space="preserve">RLM in NR Rel-15 relies on In-Sync/Out-of-sync reports [TS 38.213 section 5, TS 38.133 section 8], assisted by SSB and/or CSI-RS configuration. In unlicensed carriers, CSI-RS transmissions outside </w:t>
      </w:r>
      <w:r w:rsidR="00453E06">
        <w:t>D</w:t>
      </w:r>
      <w:r w:rsidR="004503AE">
        <w:t>MTC</w:t>
      </w:r>
      <w:r>
        <w:t xml:space="preserve"> COT reduce</w:t>
      </w:r>
      <w:r w:rsidR="00FA332F">
        <w:t>s</w:t>
      </w:r>
      <w:r>
        <w:t xml:space="preserve"> medium access opportunities for other nodes and are thus strongly undesirable. For this reason, </w:t>
      </w:r>
      <w:r w:rsidR="00FA332F">
        <w:t>RLM-RS</w:t>
      </w:r>
      <w:r>
        <w:t xml:space="preserve"> transmission</w:t>
      </w:r>
      <w:r w:rsidR="00FA332F">
        <w:t>s</w:t>
      </w:r>
      <w:r>
        <w:t xml:space="preserve"> outside </w:t>
      </w:r>
      <w:r w:rsidR="00453E06">
        <w:t>DRS transmission window</w:t>
      </w:r>
      <w:r>
        <w:t xml:space="preserve"> should not be counted towards out-of-sync evaluation.</w:t>
      </w:r>
    </w:p>
    <w:p w14:paraId="38EB2DEF" w14:textId="4327DC50" w:rsidR="004668D0" w:rsidRDefault="004668D0" w:rsidP="00CD13CA">
      <w:pPr>
        <w:spacing w:before="120"/>
      </w:pPr>
      <w:r>
        <w:t xml:space="preserve">Given that it is likely that network may not be able to transmit RLM-RS within the </w:t>
      </w:r>
      <w:r w:rsidR="00453E06">
        <w:t>DRS transmission window</w:t>
      </w:r>
      <w:r>
        <w:t xml:space="preserve"> for a considerable </w:t>
      </w:r>
      <w:proofErr w:type="gramStart"/>
      <w:r>
        <w:t>period of time</w:t>
      </w:r>
      <w:proofErr w:type="gramEnd"/>
      <w:r>
        <w:t xml:space="preserve">, it is worthwhile to consider fast link recovery for UEs not being able to detect RLM-RS transmissions from the network. For such case, it is better to also allow link recovery based on signals transmitted outside </w:t>
      </w:r>
      <w:r w:rsidR="00453E06">
        <w:t>DRS transmission window</w:t>
      </w:r>
      <w:r>
        <w:t xml:space="preserve"> of the serving cell.</w:t>
      </w:r>
    </w:p>
    <w:p w14:paraId="215B2B1E" w14:textId="7EF170AB" w:rsidR="00E32F7E" w:rsidRDefault="00E32F7E" w:rsidP="00CD13CA">
      <w:r>
        <w:t xml:space="preserve">Note that always monitoring for RLM resources outside </w:t>
      </w:r>
      <w:r w:rsidR="00453E06">
        <w:t>DRS transmission window</w:t>
      </w:r>
      <w:r>
        <w:t xml:space="preserve"> will put more stringent requirements on UE side, and will also lead to higher interference in the unlicensed channel due to frequent network transmissions. It seems preferable to transmit these additional RLM signals only when network detects consistent channel acquisition failures during </w:t>
      </w:r>
      <w:r w:rsidR="00453E06">
        <w:t>DRS transmission window</w:t>
      </w:r>
      <w:r>
        <w:t>. For e.g. network may initiate transmission of these additional resources if network is not able to acquire channel for N number of c</w:t>
      </w:r>
      <w:r w:rsidR="00E5649E">
        <w:t xml:space="preserve">onsecutive </w:t>
      </w:r>
      <w:r w:rsidR="00453E06">
        <w:t>DRS transmission window</w:t>
      </w:r>
      <w:r w:rsidR="00E5649E">
        <w:t xml:space="preserve"> occasions or if network receives UE(s) report indicating radio link problem.</w:t>
      </w:r>
      <w:r w:rsidR="003F27C6">
        <w:t xml:space="preserve"> </w:t>
      </w:r>
      <w:r w:rsidR="00F637AD">
        <w:t xml:space="preserve">RLM signals used for opportunistic transmission can be </w:t>
      </w:r>
      <w:r w:rsidR="003F27C6">
        <w:t>regular</w:t>
      </w:r>
      <w:r w:rsidR="004959BC">
        <w:t xml:space="preserve"> PDCCH transmission</w:t>
      </w:r>
      <w:r w:rsidR="003F27C6">
        <w:t>s whose successful decoding by UE can be</w:t>
      </w:r>
      <w:r w:rsidR="004959BC">
        <w:t xml:space="preserve"> interpreted as IS indication</w:t>
      </w:r>
      <w:r w:rsidR="00F637AD">
        <w:t xml:space="preserve">. </w:t>
      </w:r>
      <w:r w:rsidR="004959BC">
        <w:t xml:space="preserve">Note that, we do not </w:t>
      </w:r>
      <w:r w:rsidR="003F27C6">
        <w:t xml:space="preserve">mandate </w:t>
      </w:r>
      <w:r w:rsidR="004959BC">
        <w:t>UE to monitor and try to receive these all times, rather</w:t>
      </w:r>
      <w:r w:rsidR="00115119">
        <w:t>,</w:t>
      </w:r>
      <w:r w:rsidR="004959BC">
        <w:t xml:space="preserve"> these measurements can be performed opportunistically or can be based on UE trying to receive regular serving cell transmissions (e.g. </w:t>
      </w:r>
      <w:r w:rsidR="00115119">
        <w:t xml:space="preserve">monitoring </w:t>
      </w:r>
      <w:r w:rsidR="004959BC">
        <w:t>PDCCH</w:t>
      </w:r>
      <w:r w:rsidR="00115119">
        <w:t xml:space="preserve"> candidates within configured search spaces</w:t>
      </w:r>
      <w:r w:rsidR="004959BC">
        <w:t>).</w:t>
      </w:r>
    </w:p>
    <w:p w14:paraId="1265937D" w14:textId="10E119B0" w:rsidR="00023E8F" w:rsidRDefault="00023E8F" w:rsidP="00D51555">
      <w:pPr>
        <w:pStyle w:val="Caption"/>
        <w:jc w:val="both"/>
      </w:pPr>
      <w:bookmarkStart w:id="75" w:name="_Toc16687228"/>
      <w:bookmarkStart w:id="76" w:name="_Ref16855085"/>
      <w:bookmarkStart w:id="77" w:name="_Ref21088152"/>
      <w:bookmarkStart w:id="78" w:name="p12"/>
      <w:r>
        <w:t xml:space="preserve">Proposal </w:t>
      </w:r>
      <w:r>
        <w:fldChar w:fldCharType="begin"/>
      </w:r>
      <w:r>
        <w:instrText xml:space="preserve"> SEQ Proposal \* ARABIC </w:instrText>
      </w:r>
      <w:r>
        <w:fldChar w:fldCharType="separate"/>
      </w:r>
      <w:r w:rsidR="00EB6791">
        <w:rPr>
          <w:noProof/>
        </w:rPr>
        <w:t>12</w:t>
      </w:r>
      <w:r>
        <w:fldChar w:fldCharType="end"/>
      </w:r>
      <w:r>
        <w:t xml:space="preserve">: </w:t>
      </w:r>
      <w:r w:rsidR="00577496">
        <w:t>Successful</w:t>
      </w:r>
      <w:r w:rsidR="00176E56">
        <w:t xml:space="preserve"> </w:t>
      </w:r>
      <w:r>
        <w:t>PDCCH reception</w:t>
      </w:r>
      <w:r w:rsidRPr="00DE1356">
        <w:t xml:space="preserve"> outside </w:t>
      </w:r>
      <w:r w:rsidR="00453E06">
        <w:t>DRS transmission window</w:t>
      </w:r>
      <w:r w:rsidRPr="00DE1356">
        <w:t xml:space="preserve"> can be utilized by UE </w:t>
      </w:r>
      <w:r w:rsidR="00F134BC">
        <w:t xml:space="preserve">only </w:t>
      </w:r>
      <w:r w:rsidRPr="00DE1356">
        <w:t>for in-sync evaluation</w:t>
      </w:r>
      <w:r>
        <w:t>.</w:t>
      </w:r>
      <w:bookmarkEnd w:id="75"/>
      <w:bookmarkEnd w:id="76"/>
      <w:bookmarkEnd w:id="77"/>
    </w:p>
    <w:p w14:paraId="76DEAC25" w14:textId="77777777" w:rsidR="004668D0" w:rsidRDefault="004668D0" w:rsidP="00CD13CA">
      <w:pPr>
        <w:pStyle w:val="Heading3"/>
        <w:jc w:val="both"/>
      </w:pPr>
      <w:bookmarkStart w:id="79" w:name="_Hlk16629241"/>
      <w:bookmarkEnd w:id="78"/>
      <w:r>
        <w:t>M</w:t>
      </w:r>
      <w:bookmarkEnd w:id="79"/>
      <w:r>
        <w:t>ulti-Operator Deployments</w:t>
      </w:r>
    </w:p>
    <w:p w14:paraId="577EFFDA" w14:textId="77777777" w:rsidR="004668D0" w:rsidRDefault="004668D0" w:rsidP="00CD13CA">
      <w:r>
        <w:t>RRM in shared NRU-shared carrier is further complicated by lack of L1 knowledge whether a measured RS belongs to the same operator. This has consequences on both idle and connected mobility:</w:t>
      </w:r>
    </w:p>
    <w:p w14:paraId="3E2A2423" w14:textId="77777777" w:rsidR="004668D0" w:rsidRDefault="004668D0" w:rsidP="004613C9">
      <w:pPr>
        <w:pStyle w:val="ListParagraph"/>
        <w:numPr>
          <w:ilvl w:val="0"/>
          <w:numId w:val="5"/>
        </w:numPr>
        <w:jc w:val="both"/>
      </w:pPr>
      <w:r>
        <w:t>RRC Idle UEs: can benefit, in terms of both power consumption and paging outage minimization, of awareness of whether potential target cell belongs to the same operator or not.</w:t>
      </w:r>
    </w:p>
    <w:p w14:paraId="71B939AA" w14:textId="22A3B13F" w:rsidR="004668D0" w:rsidRDefault="004668D0" w:rsidP="004613C9">
      <w:pPr>
        <w:pStyle w:val="ListParagraph"/>
        <w:numPr>
          <w:ilvl w:val="0"/>
          <w:numId w:val="5"/>
        </w:numPr>
        <w:jc w:val="both"/>
      </w:pPr>
      <w:r>
        <w:t xml:space="preserve">RRC Connected UEs: can benefit, for signalling minimization, as well as searcher power consumption of awareness of whether potential target cells belong to the same operator as the serving cell. </w:t>
      </w:r>
    </w:p>
    <w:p w14:paraId="7CD3758E" w14:textId="77C5C257" w:rsidR="00DE1356" w:rsidRPr="00D71DF7" w:rsidRDefault="00DE1356" w:rsidP="00CD13CA">
      <w:pPr>
        <w:pStyle w:val="Caption"/>
        <w:jc w:val="both"/>
      </w:pPr>
      <w:bookmarkStart w:id="80" w:name="_Toc173680"/>
      <w:bookmarkStart w:id="81" w:name="_Toc7763517"/>
      <w:bookmarkStart w:id="82" w:name="_Ref7763682"/>
      <w:bookmarkStart w:id="83" w:name="_Toc16687229"/>
      <w:bookmarkStart w:id="84" w:name="_Ref21088154"/>
      <w:bookmarkStart w:id="85" w:name="Ref13"/>
      <w:r>
        <w:lastRenderedPageBreak/>
        <w:t xml:space="preserve">Proposal </w:t>
      </w:r>
      <w:r>
        <w:fldChar w:fldCharType="begin"/>
      </w:r>
      <w:r>
        <w:instrText xml:space="preserve"> SEQ Proposal \* ARABIC </w:instrText>
      </w:r>
      <w:r>
        <w:fldChar w:fldCharType="separate"/>
      </w:r>
      <w:r w:rsidR="00EB6791">
        <w:rPr>
          <w:noProof/>
        </w:rPr>
        <w:t>13</w:t>
      </w:r>
      <w:r>
        <w:fldChar w:fldCharType="end"/>
      </w:r>
      <w:r>
        <w:t xml:space="preserve">: </w:t>
      </w:r>
      <w:r w:rsidRPr="00DE1356">
        <w:t>It shall be possible for UE to determine, for Connected and Idle RRM purposes, whether a measured cell belongs to RPLMN or not. RAN1 shall consider early L1 indication to assist UE measurements.</w:t>
      </w:r>
      <w:bookmarkEnd w:id="80"/>
      <w:bookmarkEnd w:id="81"/>
      <w:bookmarkEnd w:id="82"/>
      <w:bookmarkEnd w:id="83"/>
      <w:bookmarkEnd w:id="84"/>
    </w:p>
    <w:bookmarkEnd w:id="85"/>
    <w:p w14:paraId="32B1F483" w14:textId="77777777" w:rsidR="004668D0" w:rsidRDefault="004668D0" w:rsidP="00CD13CA">
      <w:pPr>
        <w:pStyle w:val="Heading1"/>
        <w:jc w:val="both"/>
      </w:pPr>
      <w:r>
        <w:t>Conclusions</w:t>
      </w:r>
    </w:p>
    <w:p w14:paraId="58B855E3" w14:textId="7B8D247C" w:rsidR="00012512" w:rsidRDefault="004668D0" w:rsidP="00CD13CA">
      <w:pPr>
        <w:rPr>
          <w:lang w:eastAsia="ko-KR"/>
        </w:rPr>
      </w:pPr>
      <w:r w:rsidRPr="006D0719">
        <w:rPr>
          <w:lang w:eastAsia="ko-KR"/>
        </w:rPr>
        <w:t xml:space="preserve">The proposals and observations made in this contribution are </w:t>
      </w:r>
      <w:r>
        <w:rPr>
          <w:lang w:eastAsia="ko-KR"/>
        </w:rPr>
        <w:t>listed below:</w:t>
      </w:r>
    </w:p>
    <w:p w14:paraId="316A382F" w14:textId="2AC48B6B" w:rsidR="003F0EF5" w:rsidRPr="003F0EF5" w:rsidRDefault="003F0EF5" w:rsidP="00F14ACA">
      <w:pPr>
        <w:ind w:left="432" w:hanging="432"/>
        <w:jc w:val="left"/>
        <w:rPr>
          <w:b/>
        </w:rPr>
      </w:pPr>
      <w:r w:rsidRPr="003F0EF5">
        <w:rPr>
          <w:b/>
        </w:rPr>
        <w:fldChar w:fldCharType="begin"/>
      </w:r>
      <w:r w:rsidRPr="003F0EF5">
        <w:rPr>
          <w:b/>
        </w:rPr>
        <w:instrText xml:space="preserve"> REF _Ref21088098 \h </w:instrText>
      </w:r>
      <w:r w:rsidRPr="004613C9">
        <w:rPr>
          <w:b/>
        </w:rPr>
        <w:instrText xml:space="preserve"> \* MERGEFORMAT </w:instrText>
      </w:r>
      <w:r w:rsidRPr="003F0EF5">
        <w:rPr>
          <w:b/>
        </w:rPr>
      </w:r>
      <w:r w:rsidRPr="004613C9">
        <w:rPr>
          <w:b/>
        </w:rPr>
        <w:fldChar w:fldCharType="separate"/>
      </w:r>
      <w:r w:rsidR="00EB6791" w:rsidRPr="00EB6791">
        <w:rPr>
          <w:b/>
        </w:rPr>
        <w:t xml:space="preserve">Observation </w:t>
      </w:r>
      <w:r w:rsidR="00EB6791" w:rsidRPr="00EB6791">
        <w:rPr>
          <w:b/>
          <w:noProof/>
        </w:rPr>
        <w:t>1</w:t>
      </w:r>
      <w:r w:rsidR="00EB6791" w:rsidRPr="00EB6791">
        <w:rPr>
          <w:b/>
        </w:rPr>
        <w:t xml:space="preserve">: Q can be accommodated within MIB by removing or </w:t>
      </w:r>
      <w:r w:rsidR="00EB6791" w:rsidRPr="00EB6791">
        <w:rPr>
          <w:b/>
          <w:i/>
        </w:rPr>
        <w:t>reducing</w:t>
      </w:r>
      <w:r w:rsidR="00EB6791" w:rsidRPr="00EB6791">
        <w:rPr>
          <w:b/>
        </w:rPr>
        <w:t xml:space="preserve"> the sizes of some IEs in MIB </w:t>
      </w:r>
      <w:r w:rsidRPr="003F0EF5">
        <w:rPr>
          <w:b/>
        </w:rPr>
        <w:fldChar w:fldCharType="end"/>
      </w:r>
    </w:p>
    <w:p w14:paraId="62F1A658" w14:textId="110D90B4" w:rsidR="003F0EF5" w:rsidRPr="003F0EF5" w:rsidRDefault="003F0EF5" w:rsidP="00F14ACA">
      <w:pPr>
        <w:ind w:left="432" w:hanging="432"/>
        <w:jc w:val="left"/>
        <w:rPr>
          <w:b/>
        </w:rPr>
      </w:pPr>
      <w:r w:rsidRPr="003F0EF5">
        <w:rPr>
          <w:b/>
        </w:rPr>
        <w:fldChar w:fldCharType="begin"/>
      </w:r>
      <w:r w:rsidRPr="003F0EF5">
        <w:rPr>
          <w:b/>
        </w:rPr>
        <w:instrText xml:space="preserve"> REF _Ref21088101 \h </w:instrText>
      </w:r>
      <w:r w:rsidRPr="004613C9">
        <w:rPr>
          <w:b/>
        </w:rPr>
        <w:instrText xml:space="preserve"> \* MERGEFORMAT </w:instrText>
      </w:r>
      <w:r w:rsidRPr="003F0EF5">
        <w:rPr>
          <w:b/>
        </w:rPr>
      </w:r>
      <w:r w:rsidRPr="004613C9">
        <w:rPr>
          <w:b/>
        </w:rPr>
        <w:fldChar w:fldCharType="separate"/>
      </w:r>
      <w:r w:rsidR="00EB6791" w:rsidRPr="00EB6791">
        <w:rPr>
          <w:b/>
        </w:rPr>
        <w:t xml:space="preserve">Observation </w:t>
      </w:r>
      <w:r w:rsidR="00EB6791" w:rsidRPr="00EB6791">
        <w:rPr>
          <w:b/>
          <w:noProof/>
        </w:rPr>
        <w:t>2</w:t>
      </w:r>
      <w:r w:rsidR="00EB6791" w:rsidRPr="00EB6791">
        <w:rPr>
          <w:b/>
        </w:rPr>
        <w:t>: RACH resource scheduling immediately following DRS detection puts extra restriction on network acquired COT structure.</w:t>
      </w:r>
      <w:r w:rsidRPr="003F0EF5">
        <w:rPr>
          <w:b/>
        </w:rPr>
        <w:fldChar w:fldCharType="end"/>
      </w:r>
    </w:p>
    <w:p w14:paraId="70D831F6" w14:textId="1FEE3CB9" w:rsidR="001E7C74" w:rsidRPr="003F0EF5" w:rsidRDefault="003F0EF5" w:rsidP="00F14ACA">
      <w:pPr>
        <w:ind w:left="432" w:hanging="432"/>
        <w:jc w:val="left"/>
        <w:rPr>
          <w:b/>
        </w:rPr>
      </w:pPr>
      <w:r w:rsidRPr="003F0EF5">
        <w:rPr>
          <w:b/>
        </w:rPr>
        <w:fldChar w:fldCharType="begin"/>
      </w:r>
      <w:r w:rsidRPr="003F0EF5">
        <w:rPr>
          <w:b/>
        </w:rPr>
        <w:instrText xml:space="preserve"> REF _Ref21088104 \h </w:instrText>
      </w:r>
      <w:r w:rsidRPr="004613C9">
        <w:rPr>
          <w:b/>
        </w:rPr>
        <w:instrText xml:space="preserve"> \* MERGEFORMAT </w:instrText>
      </w:r>
      <w:r w:rsidRPr="003F0EF5">
        <w:rPr>
          <w:b/>
        </w:rPr>
      </w:r>
      <w:r w:rsidRPr="004613C9">
        <w:rPr>
          <w:b/>
        </w:rPr>
        <w:fldChar w:fldCharType="separate"/>
      </w:r>
      <w:r w:rsidR="00EB6791" w:rsidRPr="00EB6791">
        <w:rPr>
          <w:b/>
        </w:rPr>
        <w:t xml:space="preserve">Observation </w:t>
      </w:r>
      <w:r w:rsidR="00EB6791" w:rsidRPr="00EB6791">
        <w:rPr>
          <w:b/>
          <w:noProof/>
        </w:rPr>
        <w:t>3</w:t>
      </w:r>
      <w:r w:rsidR="00EB6791" w:rsidRPr="00EB6791">
        <w:rPr>
          <w:b/>
        </w:rPr>
        <w:t>: For multiple RACH transmissions before RAR reception, careful analysis is required for quantifying interference to neighbouring nodes of UE due to extra RACH transmissions.</w:t>
      </w:r>
      <w:r w:rsidRPr="003F0EF5">
        <w:rPr>
          <w:b/>
        </w:rPr>
        <w:fldChar w:fldCharType="end"/>
      </w:r>
    </w:p>
    <w:p w14:paraId="326A2058" w14:textId="1FACEFB4" w:rsidR="003F0EF5" w:rsidRPr="003F0EF5" w:rsidRDefault="003F0EF5" w:rsidP="00F14ACA">
      <w:pPr>
        <w:ind w:left="432" w:hanging="432"/>
        <w:jc w:val="left"/>
        <w:rPr>
          <w:b/>
        </w:rPr>
      </w:pPr>
      <w:r w:rsidRPr="003F0EF5">
        <w:rPr>
          <w:b/>
        </w:rPr>
        <w:fldChar w:fldCharType="begin"/>
      </w:r>
      <w:r w:rsidRPr="003F0EF5">
        <w:rPr>
          <w:b/>
        </w:rPr>
        <w:instrText xml:space="preserve"> REF _Ref21088122 \h </w:instrText>
      </w:r>
      <w:r w:rsidRPr="004613C9">
        <w:rPr>
          <w:b/>
        </w:rPr>
        <w:instrText xml:space="preserve"> \* MERGEFORMAT </w:instrText>
      </w:r>
      <w:r w:rsidRPr="003F0EF5">
        <w:rPr>
          <w:b/>
        </w:rPr>
      </w:r>
      <w:r w:rsidRPr="004613C9">
        <w:rPr>
          <w:b/>
        </w:rPr>
        <w:fldChar w:fldCharType="separate"/>
      </w:r>
      <w:r w:rsidR="00EB6791" w:rsidRPr="00EB6791">
        <w:rPr>
          <w:b/>
        </w:rPr>
        <w:t xml:space="preserve">Proposal </w:t>
      </w:r>
      <w:r w:rsidR="00EB6791" w:rsidRPr="00EB6791">
        <w:rPr>
          <w:b/>
          <w:noProof/>
        </w:rPr>
        <w:t>1</w:t>
      </w:r>
      <w:r w:rsidR="00EB6791" w:rsidRPr="00EB6791">
        <w:rPr>
          <w:b/>
        </w:rPr>
        <w:t>: RAN1 to confirm that cell discovery and mobility procedures support both synchronous and asynchronous neighbour cell (intra and inter-operator) deployments.</w:t>
      </w:r>
      <w:r w:rsidRPr="003F0EF5">
        <w:rPr>
          <w:b/>
        </w:rPr>
        <w:fldChar w:fldCharType="end"/>
      </w:r>
    </w:p>
    <w:p w14:paraId="456FF39C" w14:textId="03D2EB31" w:rsidR="003F0EF5" w:rsidRDefault="003F0EF5" w:rsidP="003F0EF5">
      <w:pPr>
        <w:ind w:left="432" w:hanging="432"/>
        <w:jc w:val="left"/>
        <w:rPr>
          <w:b/>
        </w:rPr>
      </w:pPr>
      <w:r w:rsidRPr="003F0EF5">
        <w:rPr>
          <w:b/>
        </w:rPr>
        <w:fldChar w:fldCharType="begin"/>
      </w:r>
      <w:r w:rsidRPr="003F0EF5">
        <w:rPr>
          <w:b/>
        </w:rPr>
        <w:instrText xml:space="preserve"> REF _Ref21088126 \h </w:instrText>
      </w:r>
      <w:r w:rsidRPr="004613C9">
        <w:rPr>
          <w:b/>
        </w:rPr>
        <w:instrText xml:space="preserve"> \* MERGEFORMAT </w:instrText>
      </w:r>
      <w:r w:rsidRPr="003F0EF5">
        <w:rPr>
          <w:b/>
        </w:rPr>
      </w:r>
      <w:r w:rsidRPr="004613C9">
        <w:rPr>
          <w:b/>
        </w:rPr>
        <w:fldChar w:fldCharType="separate"/>
      </w:r>
      <w:r w:rsidR="00EB6791" w:rsidRPr="00EB6791">
        <w:rPr>
          <w:b/>
        </w:rPr>
        <w:t xml:space="preserve">Proposal </w:t>
      </w:r>
      <w:r w:rsidR="00EB6791" w:rsidRPr="00EB6791">
        <w:rPr>
          <w:b/>
          <w:noProof/>
        </w:rPr>
        <w:t>2</w:t>
      </w:r>
      <w:r w:rsidR="00EB6791" w:rsidRPr="00EB6791">
        <w:rPr>
          <w:b/>
        </w:rPr>
        <w:t>: Allow gNB to initiate transmission of SS burst from any candidate SSB position within the DRS transmission window. gNB should initiate SS burst transmission starting from the first available SSB occasion after LBT succeeds.</w:t>
      </w:r>
      <w:r w:rsidRPr="003F0EF5">
        <w:rPr>
          <w:b/>
        </w:rPr>
        <w:fldChar w:fldCharType="end"/>
      </w:r>
    </w:p>
    <w:p w14:paraId="7EA8AD74" w14:textId="77777777" w:rsidR="00EB6791" w:rsidRDefault="00A031C9" w:rsidP="004613C9">
      <w:pPr>
        <w:pStyle w:val="Caption"/>
        <w:spacing w:before="0" w:after="0"/>
        <w:ind w:left="806" w:hanging="806"/>
      </w:pPr>
      <w:r>
        <w:rPr>
          <w:b w:val="0"/>
        </w:rPr>
        <w:fldChar w:fldCharType="begin"/>
      </w:r>
      <w:r>
        <w:rPr>
          <w:b w:val="0"/>
        </w:rPr>
        <w:instrText xml:space="preserve"> REF p3 \h </w:instrText>
      </w:r>
      <w:r>
        <w:rPr>
          <w:b w:val="0"/>
        </w:rPr>
      </w:r>
      <w:r>
        <w:rPr>
          <w:b w:val="0"/>
        </w:rPr>
        <w:fldChar w:fldCharType="separate"/>
      </w:r>
      <w:r w:rsidR="00EB6791">
        <w:t xml:space="preserve">Proposal </w:t>
      </w:r>
      <w:r w:rsidR="00EB6791">
        <w:rPr>
          <w:noProof/>
        </w:rPr>
        <w:t>3</w:t>
      </w:r>
      <w:r w:rsidR="00EB6791">
        <w:t xml:space="preserve">:  </w:t>
      </w:r>
      <w:r w:rsidR="00EB6791" w:rsidRPr="005F3C66">
        <w:t>DRS transmission window length is configurable and is indicated to UE using RMSI</w:t>
      </w:r>
      <w:r w:rsidR="00EB6791">
        <w:t xml:space="preserve">, </w:t>
      </w:r>
    </w:p>
    <w:p w14:paraId="2813265D" w14:textId="77777777" w:rsidR="00EB6791" w:rsidRDefault="00EB6791" w:rsidP="00A031C9">
      <w:pPr>
        <w:pStyle w:val="Caption"/>
        <w:numPr>
          <w:ilvl w:val="0"/>
          <w:numId w:val="37"/>
        </w:numPr>
        <w:spacing w:before="0" w:after="0"/>
      </w:pPr>
      <w:r w:rsidRPr="005F3C66">
        <w:t>For RMSI acquisition, UE may assume default window length of 5ms.</w:t>
      </w:r>
    </w:p>
    <w:p w14:paraId="01B394EE" w14:textId="77777777" w:rsidR="00EB6791" w:rsidRDefault="00EB6791" w:rsidP="00A031C9">
      <w:pPr>
        <w:pStyle w:val="Caption"/>
        <w:numPr>
          <w:ilvl w:val="0"/>
          <w:numId w:val="37"/>
        </w:numPr>
        <w:spacing w:before="0" w:after="0"/>
      </w:pPr>
      <w:r w:rsidRPr="005F3C66">
        <w:t xml:space="preserve">Support bitmap to indicate SSB positions used for SSB transmissions within set of </w:t>
      </w:r>
      <w:proofErr w:type="gramStart"/>
      <w:r w:rsidRPr="005F3C66">
        <w:t>Q</w:t>
      </w:r>
      <w:proofErr w:type="gramEnd"/>
      <w:r w:rsidRPr="005F3C66">
        <w:t xml:space="preserve"> SSB occasions.</w:t>
      </w:r>
    </w:p>
    <w:p w14:paraId="2F013BB6" w14:textId="77777777" w:rsidR="00EB6791" w:rsidRDefault="00A031C9" w:rsidP="003D4AF0">
      <w:pPr>
        <w:pStyle w:val="Caption"/>
        <w:spacing w:before="0" w:after="0"/>
        <w:ind w:left="806" w:hanging="806"/>
      </w:pPr>
      <w:r>
        <w:rPr>
          <w:b w:val="0"/>
        </w:rPr>
        <w:fldChar w:fldCharType="end"/>
      </w:r>
      <w:r>
        <w:rPr>
          <w:b w:val="0"/>
        </w:rPr>
        <w:fldChar w:fldCharType="begin"/>
      </w:r>
      <w:r>
        <w:rPr>
          <w:b w:val="0"/>
        </w:rPr>
        <w:instrText xml:space="preserve"> REF p5 \h </w:instrText>
      </w:r>
      <w:r>
        <w:rPr>
          <w:b w:val="0"/>
        </w:rPr>
      </w:r>
      <w:r>
        <w:rPr>
          <w:b w:val="0"/>
        </w:rPr>
        <w:fldChar w:fldCharType="separate"/>
      </w:r>
      <w:r w:rsidR="00EB6791">
        <w:t xml:space="preserve">Proposal </w:t>
      </w:r>
      <w:r w:rsidR="00EB6791">
        <w:rPr>
          <w:noProof/>
        </w:rPr>
        <w:t>4</w:t>
      </w:r>
      <w:r w:rsidR="00EB6791">
        <w:t xml:space="preserve">:  </w:t>
      </w:r>
      <w:r w:rsidR="00EB6791" w:rsidRPr="009A739D">
        <w:t xml:space="preserve">For </w:t>
      </w:r>
      <w:r w:rsidR="00EB6791">
        <w:t xml:space="preserve">SSB QCL determination, </w:t>
      </w:r>
    </w:p>
    <w:p w14:paraId="5D5C70CC" w14:textId="77777777" w:rsidR="00EB6791" w:rsidRDefault="00EB6791" w:rsidP="00A031C9">
      <w:pPr>
        <w:pStyle w:val="Caption"/>
        <w:numPr>
          <w:ilvl w:val="0"/>
          <w:numId w:val="37"/>
        </w:numPr>
        <w:spacing w:before="0" w:after="0"/>
      </w:pPr>
      <w:r w:rsidRPr="00CA1955">
        <w:t xml:space="preserve">Value of Q for a serving cell is indicated using </w:t>
      </w:r>
      <w:r>
        <w:t xml:space="preserve">MIB. </w:t>
      </w:r>
    </w:p>
    <w:p w14:paraId="3E6022BB" w14:textId="77777777" w:rsidR="00EB6791" w:rsidRDefault="00EB6791" w:rsidP="00A031C9">
      <w:pPr>
        <w:pStyle w:val="Caption"/>
        <w:numPr>
          <w:ilvl w:val="0"/>
          <w:numId w:val="37"/>
        </w:numPr>
        <w:spacing w:before="0" w:after="0"/>
      </w:pPr>
      <w:r>
        <w:t xml:space="preserve"> </w:t>
      </w:r>
      <w:r w:rsidRPr="00CA1955">
        <w:t>Q can take values from 2/4/8. Number of SSB beams can be less than or equal to value of Q.</w:t>
      </w:r>
      <w:r w:rsidRPr="009A739D">
        <w:t xml:space="preserve"> </w:t>
      </w:r>
    </w:p>
    <w:p w14:paraId="6938FE96" w14:textId="77DC8451" w:rsidR="003F0EF5" w:rsidRPr="003F0EF5" w:rsidRDefault="00A031C9" w:rsidP="00A031C9">
      <w:pPr>
        <w:ind w:left="432" w:hanging="432"/>
        <w:rPr>
          <w:b/>
        </w:rPr>
      </w:pPr>
      <w:r>
        <w:rPr>
          <w:b/>
        </w:rPr>
        <w:fldChar w:fldCharType="end"/>
      </w:r>
      <w:r w:rsidR="003F0EF5" w:rsidRPr="003F0EF5">
        <w:rPr>
          <w:b/>
        </w:rPr>
        <w:fldChar w:fldCharType="begin"/>
      </w:r>
      <w:r w:rsidR="003F0EF5" w:rsidRPr="003F0EF5">
        <w:rPr>
          <w:b/>
        </w:rPr>
        <w:instrText xml:space="preserve"> REF _Ref21088135 \h </w:instrText>
      </w:r>
      <w:r w:rsidR="003F0EF5" w:rsidRPr="004613C9">
        <w:rPr>
          <w:b/>
        </w:rPr>
        <w:instrText xml:space="preserve"> \* MERGEFORMAT </w:instrText>
      </w:r>
      <w:r w:rsidR="003F0EF5" w:rsidRPr="003F0EF5">
        <w:rPr>
          <w:b/>
        </w:rPr>
      </w:r>
      <w:r w:rsidR="003F0EF5" w:rsidRPr="004613C9">
        <w:rPr>
          <w:b/>
        </w:rPr>
        <w:fldChar w:fldCharType="separate"/>
      </w:r>
      <w:r w:rsidR="00EB6791" w:rsidRPr="00EB6791">
        <w:rPr>
          <w:b/>
        </w:rPr>
        <w:t xml:space="preserve">Proposal </w:t>
      </w:r>
      <w:r w:rsidR="00EB6791" w:rsidRPr="00EB6791">
        <w:rPr>
          <w:b/>
          <w:noProof/>
        </w:rPr>
        <w:t>5</w:t>
      </w:r>
      <w:r w:rsidR="00EB6791" w:rsidRPr="00EB6791">
        <w:rPr>
          <w:b/>
        </w:rPr>
        <w:t>: Value of Q of neighbour cells can be indicated by serving gNB within RRM configuration. If value of Q is not available for a neighbour cell, UEs can assume a default value of Q (e.g. 8) for neighbour cell measurements. Send LS to RAN2 indicating the given agreement.</w:t>
      </w:r>
      <w:r w:rsidR="003F0EF5" w:rsidRPr="003F0EF5">
        <w:rPr>
          <w:b/>
        </w:rPr>
        <w:fldChar w:fldCharType="end"/>
      </w:r>
    </w:p>
    <w:p w14:paraId="6A2DAF38" w14:textId="6C03C08C" w:rsidR="003F0EF5" w:rsidRPr="003F0EF5" w:rsidRDefault="003F0EF5" w:rsidP="00F14ACA">
      <w:pPr>
        <w:ind w:left="432" w:hanging="432"/>
        <w:jc w:val="left"/>
        <w:rPr>
          <w:b/>
        </w:rPr>
      </w:pPr>
      <w:r w:rsidRPr="003F0EF5">
        <w:rPr>
          <w:b/>
        </w:rPr>
        <w:fldChar w:fldCharType="begin"/>
      </w:r>
      <w:r w:rsidRPr="003F0EF5">
        <w:rPr>
          <w:b/>
        </w:rPr>
        <w:instrText xml:space="preserve"> REF _Ref21088138 \h </w:instrText>
      </w:r>
      <w:r w:rsidRPr="004613C9">
        <w:rPr>
          <w:b/>
        </w:rPr>
        <w:instrText xml:space="preserve"> \* MERGEFORMAT </w:instrText>
      </w:r>
      <w:r w:rsidRPr="003F0EF5">
        <w:rPr>
          <w:b/>
        </w:rPr>
      </w:r>
      <w:r w:rsidRPr="004613C9">
        <w:rPr>
          <w:b/>
        </w:rPr>
        <w:fldChar w:fldCharType="separate"/>
      </w:r>
      <w:r w:rsidR="00EB6791" w:rsidRPr="00EB6791">
        <w:rPr>
          <w:b/>
        </w:rPr>
        <w:t xml:space="preserve">Proposal </w:t>
      </w:r>
      <w:r w:rsidR="00EB6791" w:rsidRPr="00EB6791">
        <w:rPr>
          <w:b/>
          <w:noProof/>
        </w:rPr>
        <w:t>6</w:t>
      </w:r>
      <w:r w:rsidR="00EB6791" w:rsidRPr="00EB6791">
        <w:rPr>
          <w:b/>
        </w:rPr>
        <w:t xml:space="preserve">: NR-U shall support configuring the COT-SI (or SFI) monitoring in the RMSI. Send LS to RAN2 indicating that COT-SI (or </w:t>
      </w:r>
      <w:proofErr w:type="gramStart"/>
      <w:r w:rsidR="00EB6791" w:rsidRPr="00EB6791">
        <w:rPr>
          <w:b/>
        </w:rPr>
        <w:t>SFI)  or</w:t>
      </w:r>
      <w:proofErr w:type="gramEnd"/>
      <w:r w:rsidR="00EB6791" w:rsidRPr="00EB6791">
        <w:rPr>
          <w:b/>
        </w:rPr>
        <w:t xml:space="preserve"> any CRC pass in PDCCH detection can be used for determining whether gNB has access to </w:t>
      </w:r>
      <w:r w:rsidR="00EB6791">
        <w:t>the unlicensed channel at a paging occasion.</w:t>
      </w:r>
      <w:r w:rsidRPr="003F0EF5">
        <w:rPr>
          <w:b/>
        </w:rPr>
        <w:fldChar w:fldCharType="end"/>
      </w:r>
    </w:p>
    <w:p w14:paraId="457AA26E" w14:textId="75DAB177" w:rsidR="003F0EF5" w:rsidRPr="003F0EF5" w:rsidRDefault="003F0EF5" w:rsidP="00F14ACA">
      <w:pPr>
        <w:ind w:left="432" w:hanging="432"/>
        <w:jc w:val="left"/>
        <w:rPr>
          <w:b/>
        </w:rPr>
      </w:pPr>
      <w:r w:rsidRPr="003F0EF5">
        <w:rPr>
          <w:b/>
        </w:rPr>
        <w:fldChar w:fldCharType="begin"/>
      </w:r>
      <w:r w:rsidRPr="003F0EF5">
        <w:rPr>
          <w:b/>
        </w:rPr>
        <w:instrText xml:space="preserve"> REF _Ref21088140 \h </w:instrText>
      </w:r>
      <w:r w:rsidRPr="004613C9">
        <w:rPr>
          <w:b/>
        </w:rPr>
        <w:instrText xml:space="preserve"> \* MERGEFORMAT </w:instrText>
      </w:r>
      <w:r w:rsidRPr="003F0EF5">
        <w:rPr>
          <w:b/>
        </w:rPr>
      </w:r>
      <w:r w:rsidRPr="004613C9">
        <w:rPr>
          <w:b/>
        </w:rPr>
        <w:fldChar w:fldCharType="separate"/>
      </w:r>
      <w:r w:rsidR="00EB6791" w:rsidRPr="00EB6791">
        <w:rPr>
          <w:b/>
        </w:rPr>
        <w:t xml:space="preserve">Proposal </w:t>
      </w:r>
      <w:r w:rsidR="00EB6791" w:rsidRPr="00EB6791">
        <w:rPr>
          <w:b/>
          <w:noProof/>
        </w:rPr>
        <w:t>7</w:t>
      </w:r>
      <w:r w:rsidR="00EB6791" w:rsidRPr="00EB6791">
        <w:rPr>
          <w:b/>
        </w:rPr>
        <w:t>: When a paging occasion does not occur within the DRS transmission window, gNB can indicate within the preceding DRS transmission window (e.g. using a P-RNTI scrambled PDCCH or RMSI PDCCH) whether the paging occasion will be used for paging transmission or not.</w:t>
      </w:r>
      <w:r w:rsidRPr="003F0EF5">
        <w:rPr>
          <w:b/>
        </w:rPr>
        <w:fldChar w:fldCharType="end"/>
      </w:r>
    </w:p>
    <w:p w14:paraId="0AB9F97F" w14:textId="77777777" w:rsidR="00EB6791" w:rsidRDefault="00A031C9" w:rsidP="003A7887">
      <w:pPr>
        <w:pStyle w:val="Caption"/>
        <w:spacing w:before="0" w:after="0"/>
        <w:ind w:left="806" w:hanging="806"/>
      </w:pPr>
      <w:r>
        <w:rPr>
          <w:b w:val="0"/>
        </w:rPr>
        <w:fldChar w:fldCharType="begin"/>
      </w:r>
      <w:r>
        <w:rPr>
          <w:b w:val="0"/>
        </w:rPr>
        <w:instrText xml:space="preserve"> REF p8 \h </w:instrText>
      </w:r>
      <w:r>
        <w:rPr>
          <w:b w:val="0"/>
        </w:rPr>
      </w:r>
      <w:r>
        <w:rPr>
          <w:b w:val="0"/>
        </w:rPr>
        <w:fldChar w:fldCharType="separate"/>
      </w:r>
      <w:r w:rsidR="00EB6791">
        <w:t xml:space="preserve">Proposal </w:t>
      </w:r>
      <w:r w:rsidR="00EB6791">
        <w:rPr>
          <w:noProof/>
        </w:rPr>
        <w:t>8</w:t>
      </w:r>
      <w:r w:rsidR="00EB6791">
        <w:t xml:space="preserve">: </w:t>
      </w:r>
      <w:r w:rsidR="00EB6791" w:rsidRPr="0029361B">
        <w:t>For an UL resource which overlaps with a DRS transmission window</w:t>
      </w:r>
      <w:r w:rsidR="00EB6791">
        <w:t xml:space="preserve">, </w:t>
      </w:r>
    </w:p>
    <w:p w14:paraId="1BA52F1E" w14:textId="77777777" w:rsidR="00EB6791" w:rsidRDefault="00EB6791" w:rsidP="00A031C9">
      <w:pPr>
        <w:pStyle w:val="Caption"/>
        <w:numPr>
          <w:ilvl w:val="0"/>
          <w:numId w:val="41"/>
        </w:numPr>
        <w:spacing w:before="0" w:after="0"/>
      </w:pPr>
      <w:r w:rsidRPr="0029361B">
        <w:t>Any PRACH resource which overlaps (partially or fully) with a DRS transmission window can be considered invalid</w:t>
      </w:r>
      <w:r>
        <w:t xml:space="preserve">. </w:t>
      </w:r>
    </w:p>
    <w:p w14:paraId="2B0D4B4C" w14:textId="77777777" w:rsidR="00EB6791" w:rsidRDefault="00EB6791" w:rsidP="00A031C9">
      <w:pPr>
        <w:pStyle w:val="Caption"/>
        <w:numPr>
          <w:ilvl w:val="0"/>
          <w:numId w:val="41"/>
        </w:numPr>
        <w:spacing w:before="0" w:after="0"/>
      </w:pPr>
      <w:r w:rsidRPr="0029361B">
        <w:t>UE performs UL transmission using dynamic UL resources (scheduled by DCI) irrespective of their overlap with DRS transmission windo</w:t>
      </w:r>
      <w:r>
        <w:t xml:space="preserve">w. </w:t>
      </w:r>
    </w:p>
    <w:p w14:paraId="380E5B55" w14:textId="77777777" w:rsidR="00EB6791" w:rsidRPr="00477188" w:rsidRDefault="00EB6791" w:rsidP="00A031C9">
      <w:pPr>
        <w:pStyle w:val="Caption"/>
        <w:numPr>
          <w:ilvl w:val="0"/>
          <w:numId w:val="41"/>
        </w:numPr>
        <w:spacing w:before="0" w:after="0"/>
      </w:pPr>
      <w:r w:rsidRPr="0029361B">
        <w:t>For RRC configured dedicated UL resources overlapping with DRS transmission window, UE can perform UL transmission within the UL burst portion indicated within COT-SI of a gNB COT</w:t>
      </w:r>
      <w:r>
        <w:t>.</w:t>
      </w:r>
    </w:p>
    <w:p w14:paraId="2EC41AD3" w14:textId="77777777" w:rsidR="00EB6791" w:rsidRDefault="00A031C9" w:rsidP="004613C9">
      <w:pPr>
        <w:pStyle w:val="Caption"/>
        <w:spacing w:before="0" w:after="0"/>
        <w:ind w:left="806" w:hanging="806"/>
      </w:pPr>
      <w:r>
        <w:rPr>
          <w:b w:val="0"/>
        </w:rPr>
        <w:fldChar w:fldCharType="end"/>
      </w:r>
      <w:r>
        <w:rPr>
          <w:b w:val="0"/>
        </w:rPr>
        <w:fldChar w:fldCharType="begin"/>
      </w:r>
      <w:r>
        <w:rPr>
          <w:b w:val="0"/>
        </w:rPr>
        <w:instrText xml:space="preserve"> REF p9 \h </w:instrText>
      </w:r>
      <w:r>
        <w:rPr>
          <w:b w:val="0"/>
        </w:rPr>
      </w:r>
      <w:r>
        <w:rPr>
          <w:b w:val="0"/>
        </w:rPr>
        <w:fldChar w:fldCharType="separate"/>
      </w:r>
      <w:r w:rsidR="00EB6791">
        <w:t xml:space="preserve">Proposal </w:t>
      </w:r>
      <w:r w:rsidR="00EB6791">
        <w:rPr>
          <w:noProof/>
        </w:rPr>
        <w:t>9</w:t>
      </w:r>
      <w:r w:rsidR="00EB6791">
        <w:t xml:space="preserve">: </w:t>
      </w:r>
      <w:r w:rsidR="00EB6791" w:rsidRPr="007F37C7">
        <w:t xml:space="preserve">On top of RRC configured </w:t>
      </w:r>
      <w:r w:rsidR="00EB6791">
        <w:t>RACH</w:t>
      </w:r>
      <w:r w:rsidR="00EB6791" w:rsidRPr="007F37C7">
        <w:t xml:space="preserve"> opportunities, NR-U </w:t>
      </w:r>
      <w:r w:rsidR="00EB6791">
        <w:t>supports</w:t>
      </w:r>
      <w:r w:rsidR="00EB6791" w:rsidRPr="007F37C7">
        <w:t xml:space="preserve"> </w:t>
      </w:r>
      <w:r w:rsidR="00EB6791">
        <w:t>scheduling of</w:t>
      </w:r>
      <w:r w:rsidR="00EB6791" w:rsidRPr="007F37C7">
        <w:t xml:space="preserve"> </w:t>
      </w:r>
      <w:r w:rsidR="00EB6791">
        <w:t>RACH</w:t>
      </w:r>
      <w:r w:rsidR="00EB6791" w:rsidRPr="007F37C7">
        <w:t xml:space="preserve"> opportunities </w:t>
      </w:r>
      <w:r w:rsidR="00EB6791">
        <w:t xml:space="preserve">via DCI. </w:t>
      </w:r>
    </w:p>
    <w:p w14:paraId="3445DB35" w14:textId="77777777" w:rsidR="00EB6791" w:rsidRPr="00DE7C2A" w:rsidRDefault="00EB6791" w:rsidP="00A031C9">
      <w:pPr>
        <w:pStyle w:val="Caption"/>
        <w:numPr>
          <w:ilvl w:val="0"/>
          <w:numId w:val="41"/>
        </w:numPr>
        <w:spacing w:before="0" w:after="0"/>
      </w:pPr>
      <w:r w:rsidRPr="00DE7C2A">
        <w:t>FFS how the DCI trigger is coded and transported: CORESET, PDCCH configuration type, RACH Occasion type, multiplexing and format/s, RNTI, COT length.</w:t>
      </w:r>
    </w:p>
    <w:p w14:paraId="3F667F3E" w14:textId="77777777" w:rsidR="00EB6791" w:rsidRDefault="00A031C9" w:rsidP="008D4536">
      <w:pPr>
        <w:pStyle w:val="Caption"/>
        <w:spacing w:before="0" w:after="0"/>
        <w:ind w:left="806" w:hanging="806"/>
      </w:pPr>
      <w:r>
        <w:rPr>
          <w:b w:val="0"/>
        </w:rPr>
        <w:fldChar w:fldCharType="end"/>
      </w:r>
      <w:r>
        <w:rPr>
          <w:b w:val="0"/>
        </w:rPr>
        <w:fldChar w:fldCharType="begin"/>
      </w:r>
      <w:r>
        <w:rPr>
          <w:b w:val="0"/>
        </w:rPr>
        <w:instrText xml:space="preserve"> REF p10 \h </w:instrText>
      </w:r>
      <w:r>
        <w:rPr>
          <w:b w:val="0"/>
        </w:rPr>
      </w:r>
      <w:r>
        <w:rPr>
          <w:b w:val="0"/>
        </w:rPr>
        <w:fldChar w:fldCharType="separate"/>
      </w:r>
      <w:r w:rsidR="00EB6791">
        <w:t xml:space="preserve">Proposal </w:t>
      </w:r>
      <w:r w:rsidR="00EB6791">
        <w:rPr>
          <w:noProof/>
        </w:rPr>
        <w:t>10</w:t>
      </w:r>
      <w:r w:rsidR="00EB6791">
        <w:t xml:space="preserve">: </w:t>
      </w:r>
      <w:r w:rsidR="00EB6791" w:rsidRPr="00313DC6">
        <w:t>Support scheduling multiple Msg3 transmission opportunities using single RAR message</w:t>
      </w:r>
      <w:r w:rsidR="00EB6791">
        <w:t xml:space="preserve">. </w:t>
      </w:r>
    </w:p>
    <w:p w14:paraId="5A2C56CC" w14:textId="77777777" w:rsidR="00EB6791" w:rsidRPr="004613C9" w:rsidRDefault="00EB6791" w:rsidP="00A031C9">
      <w:pPr>
        <w:pStyle w:val="Caption"/>
        <w:numPr>
          <w:ilvl w:val="0"/>
          <w:numId w:val="40"/>
        </w:numPr>
        <w:spacing w:before="0" w:after="0"/>
      </w:pPr>
      <w:r w:rsidRPr="004613C9">
        <w:t xml:space="preserve">Multiple time domain opportunities can be granted for a single Msg3 grant, which can be used for one complete transmission of Msg3 TB. </w:t>
      </w:r>
    </w:p>
    <w:p w14:paraId="720AB1D0" w14:textId="77777777" w:rsidR="00EB6791" w:rsidRPr="004613C9" w:rsidRDefault="00EB6791" w:rsidP="00A031C9">
      <w:pPr>
        <w:pStyle w:val="Caption"/>
        <w:numPr>
          <w:ilvl w:val="0"/>
          <w:numId w:val="40"/>
        </w:numPr>
        <w:spacing w:before="0" w:after="0"/>
      </w:pPr>
      <w:r w:rsidRPr="004613C9">
        <w:t xml:space="preserve">Number of Msg3 transmission opportunities can be dynamically indicated within RAR message. </w:t>
      </w:r>
    </w:p>
    <w:p w14:paraId="47AA8AFF" w14:textId="3171805A" w:rsidR="003F0EF5" w:rsidRPr="003F0EF5" w:rsidRDefault="00A031C9" w:rsidP="00A031C9">
      <w:pPr>
        <w:jc w:val="left"/>
        <w:rPr>
          <w:b/>
        </w:rPr>
      </w:pPr>
      <w:r>
        <w:rPr>
          <w:b/>
        </w:rPr>
        <w:fldChar w:fldCharType="end"/>
      </w:r>
      <w:r w:rsidR="003F0EF5" w:rsidRPr="003F0EF5">
        <w:rPr>
          <w:b/>
        </w:rPr>
        <w:fldChar w:fldCharType="begin"/>
      </w:r>
      <w:r w:rsidR="003F0EF5" w:rsidRPr="003F0EF5">
        <w:rPr>
          <w:b/>
        </w:rPr>
        <w:instrText xml:space="preserve"> REF _Ref21088150 \h </w:instrText>
      </w:r>
      <w:r w:rsidR="003F0EF5" w:rsidRPr="004613C9">
        <w:rPr>
          <w:b/>
        </w:rPr>
        <w:instrText xml:space="preserve"> \* MERGEFORMAT </w:instrText>
      </w:r>
      <w:r w:rsidR="003F0EF5" w:rsidRPr="003F0EF5">
        <w:rPr>
          <w:b/>
        </w:rPr>
      </w:r>
      <w:r w:rsidR="003F0EF5" w:rsidRPr="004613C9">
        <w:rPr>
          <w:b/>
        </w:rPr>
        <w:fldChar w:fldCharType="separate"/>
      </w:r>
      <w:r w:rsidR="00EB6791" w:rsidRPr="00D33807">
        <w:rPr>
          <w:b/>
        </w:rPr>
        <w:t xml:space="preserve">Proposal </w:t>
      </w:r>
      <w:r w:rsidR="00EB6791">
        <w:rPr>
          <w:b/>
          <w:noProof/>
        </w:rPr>
        <w:t>11</w:t>
      </w:r>
      <w:r w:rsidR="00EB6791" w:rsidRPr="00D33807">
        <w:rPr>
          <w:b/>
        </w:rPr>
        <w:t xml:space="preserve">: </w:t>
      </w:r>
      <w:r w:rsidR="00EB6791" w:rsidRPr="000E51A1">
        <w:rPr>
          <w:b/>
        </w:rPr>
        <w:t>RSSI and C</w:t>
      </w:r>
      <w:r w:rsidR="00EB6791">
        <w:rPr>
          <w:b/>
        </w:rPr>
        <w:t>hannel Occupancy</w:t>
      </w:r>
      <w:r w:rsidR="00EB6791" w:rsidRPr="000E51A1">
        <w:rPr>
          <w:b/>
        </w:rPr>
        <w:t xml:space="preserve"> measurement and reporting to be specified per sub-band</w:t>
      </w:r>
      <w:r w:rsidR="00EB6791">
        <w:rPr>
          <w:b/>
        </w:rPr>
        <w:t>.</w:t>
      </w:r>
      <w:r w:rsidR="003F0EF5" w:rsidRPr="003F0EF5">
        <w:rPr>
          <w:b/>
        </w:rPr>
        <w:fldChar w:fldCharType="end"/>
      </w:r>
    </w:p>
    <w:p w14:paraId="33B1C58C" w14:textId="40FC0D27" w:rsidR="003F0EF5" w:rsidRPr="003F0EF5" w:rsidRDefault="003F0EF5" w:rsidP="00F14ACA">
      <w:pPr>
        <w:ind w:left="432" w:hanging="432"/>
        <w:jc w:val="left"/>
        <w:rPr>
          <w:b/>
        </w:rPr>
      </w:pPr>
      <w:r w:rsidRPr="003F0EF5">
        <w:rPr>
          <w:b/>
        </w:rPr>
        <w:fldChar w:fldCharType="begin"/>
      </w:r>
      <w:r w:rsidRPr="003F0EF5">
        <w:rPr>
          <w:b/>
        </w:rPr>
        <w:instrText xml:space="preserve"> REF _Ref21088152 \h </w:instrText>
      </w:r>
      <w:r w:rsidRPr="004613C9">
        <w:rPr>
          <w:b/>
        </w:rPr>
        <w:instrText xml:space="preserve"> \* MERGEFORMAT </w:instrText>
      </w:r>
      <w:r w:rsidRPr="003F0EF5">
        <w:rPr>
          <w:b/>
        </w:rPr>
      </w:r>
      <w:r w:rsidRPr="004613C9">
        <w:rPr>
          <w:b/>
        </w:rPr>
        <w:fldChar w:fldCharType="separate"/>
      </w:r>
      <w:r w:rsidR="00EB6791" w:rsidRPr="00EB6791">
        <w:rPr>
          <w:b/>
        </w:rPr>
        <w:t xml:space="preserve">Proposal </w:t>
      </w:r>
      <w:r w:rsidR="00EB6791" w:rsidRPr="00EB6791">
        <w:rPr>
          <w:b/>
          <w:noProof/>
        </w:rPr>
        <w:t>12</w:t>
      </w:r>
      <w:r w:rsidR="00EB6791" w:rsidRPr="00EB6791">
        <w:rPr>
          <w:b/>
        </w:rPr>
        <w:t>: Successful PDCCH reception outside DRS transmission window can be utilized by UE only for in-sync evaluation.</w:t>
      </w:r>
      <w:r w:rsidRPr="003F0EF5">
        <w:rPr>
          <w:b/>
        </w:rPr>
        <w:fldChar w:fldCharType="end"/>
      </w:r>
    </w:p>
    <w:p w14:paraId="6C2E6300" w14:textId="1ED2470B" w:rsidR="003417DB" w:rsidRPr="003F0EF5" w:rsidRDefault="003F0EF5" w:rsidP="008D4536">
      <w:pPr>
        <w:ind w:left="432" w:hanging="432"/>
        <w:jc w:val="left"/>
        <w:rPr>
          <w:b/>
        </w:rPr>
      </w:pPr>
      <w:r w:rsidRPr="003F0EF5">
        <w:rPr>
          <w:b/>
        </w:rPr>
        <w:fldChar w:fldCharType="begin"/>
      </w:r>
      <w:r w:rsidRPr="003F0EF5">
        <w:rPr>
          <w:b/>
        </w:rPr>
        <w:instrText xml:space="preserve"> REF _Ref21088154 \h </w:instrText>
      </w:r>
      <w:r w:rsidRPr="004613C9">
        <w:rPr>
          <w:b/>
        </w:rPr>
        <w:instrText xml:space="preserve"> \* MERGEFORMAT </w:instrText>
      </w:r>
      <w:r w:rsidRPr="003F0EF5">
        <w:rPr>
          <w:b/>
        </w:rPr>
      </w:r>
      <w:r w:rsidRPr="004613C9">
        <w:rPr>
          <w:b/>
        </w:rPr>
        <w:fldChar w:fldCharType="separate"/>
      </w:r>
      <w:r w:rsidR="00EB6791" w:rsidRPr="00EB6791">
        <w:rPr>
          <w:b/>
        </w:rPr>
        <w:t xml:space="preserve">Proposal </w:t>
      </w:r>
      <w:r w:rsidR="00EB6791" w:rsidRPr="00EB6791">
        <w:rPr>
          <w:b/>
          <w:noProof/>
        </w:rPr>
        <w:t>13</w:t>
      </w:r>
      <w:r w:rsidR="00EB6791" w:rsidRPr="00EB6791">
        <w:rPr>
          <w:b/>
        </w:rPr>
        <w:t>: It shall be possible for UE to determine, for Connected and Idle RRM purposes, whether a measured cell belongs to RPLMN or not. RAN1 shall consider early L1 indication to assist UE measurements.</w:t>
      </w:r>
      <w:r w:rsidRPr="003F0EF5">
        <w:rPr>
          <w:b/>
        </w:rPr>
        <w:fldChar w:fldCharType="end"/>
      </w:r>
    </w:p>
    <w:p w14:paraId="0A78A667" w14:textId="77777777" w:rsidR="004668D0" w:rsidRDefault="004668D0" w:rsidP="00CD13CA">
      <w:pPr>
        <w:pStyle w:val="Heading1"/>
        <w:jc w:val="both"/>
        <w:rPr>
          <w:lang w:eastAsia="ko-KR"/>
        </w:rPr>
      </w:pPr>
      <w:r>
        <w:rPr>
          <w:lang w:eastAsia="ko-KR"/>
        </w:rPr>
        <w:lastRenderedPageBreak/>
        <w:t>References</w:t>
      </w:r>
    </w:p>
    <w:p w14:paraId="51948280" w14:textId="77777777" w:rsidR="004668D0" w:rsidRDefault="004668D0" w:rsidP="00CD13CA">
      <w:pPr>
        <w:rPr>
          <w:lang w:eastAsia="ko-KR"/>
        </w:rPr>
      </w:pPr>
      <w:r>
        <w:rPr>
          <w:lang w:eastAsia="ko-KR"/>
        </w:rPr>
        <w:t xml:space="preserve">[1]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B5F8040" w14:textId="2243B135" w:rsidR="00A60F87" w:rsidRDefault="00A60F87" w:rsidP="00CD13CA">
      <w:pPr>
        <w:rPr>
          <w:lang w:eastAsia="ko-KR"/>
        </w:rPr>
      </w:pPr>
      <w:r>
        <w:rPr>
          <w:lang w:eastAsia="ko-KR"/>
        </w:rPr>
        <w:t>[2] R1-1808001, “</w:t>
      </w:r>
      <w:r w:rsidRPr="00176697">
        <w:rPr>
          <w:lang w:eastAsia="ko-KR"/>
        </w:rPr>
        <w:t>Final Report of 3GPP TSG RAN WG1 #93 v1.0.0</w:t>
      </w:r>
      <w:r>
        <w:rPr>
          <w:lang w:eastAsia="ko-KR"/>
        </w:rPr>
        <w:t>”, MCC</w:t>
      </w:r>
    </w:p>
    <w:p w14:paraId="49C80A44" w14:textId="64C04DFE" w:rsidR="00A60F87" w:rsidRPr="006B4C9A" w:rsidRDefault="00A60F87" w:rsidP="00CD13CA">
      <w:pPr>
        <w:rPr>
          <w:lang w:eastAsia="ko-KR"/>
        </w:rPr>
      </w:pPr>
      <w:r>
        <w:rPr>
          <w:lang w:eastAsia="ko-KR"/>
        </w:rPr>
        <w:t>[3] R1-1810051, “</w:t>
      </w:r>
      <w:r w:rsidRPr="00B647ED">
        <w:rPr>
          <w:lang w:eastAsia="ko-KR"/>
        </w:rPr>
        <w:t>Final Report of 3GPP TSG RAN WG1 #94 v1.0.0</w:t>
      </w:r>
      <w:r>
        <w:rPr>
          <w:lang w:eastAsia="ko-KR"/>
        </w:rPr>
        <w:t>”, MCC</w:t>
      </w:r>
    </w:p>
    <w:p w14:paraId="495F5479" w14:textId="7D37BBE8" w:rsidR="004668D0" w:rsidRDefault="00A60F87" w:rsidP="00CD13CA">
      <w:pPr>
        <w:rPr>
          <w:lang w:eastAsia="ko-KR"/>
        </w:rPr>
      </w:pPr>
      <w:r>
        <w:rPr>
          <w:lang w:eastAsia="ko-KR"/>
        </w:rPr>
        <w:t>[4</w:t>
      </w:r>
      <w:r w:rsidR="004668D0">
        <w:rPr>
          <w:lang w:eastAsia="ko-KR"/>
        </w:rPr>
        <w:t>] R1-1812101, “</w:t>
      </w:r>
      <w:r w:rsidR="004668D0" w:rsidRPr="006B4C9A">
        <w:rPr>
          <w:lang w:eastAsia="ko-KR"/>
        </w:rPr>
        <w:t>Final Report of 3GPP TSG RAN WG1 #94bis v1.0.0</w:t>
      </w:r>
      <w:r w:rsidR="004668D0">
        <w:rPr>
          <w:lang w:eastAsia="ko-KR"/>
        </w:rPr>
        <w:t>”, MCC</w:t>
      </w:r>
    </w:p>
    <w:p w14:paraId="693875FA" w14:textId="202C9AFA" w:rsidR="004668D0" w:rsidRDefault="00A60F87" w:rsidP="00CD13CA">
      <w:pPr>
        <w:rPr>
          <w:lang w:eastAsia="ko-KR"/>
        </w:rPr>
      </w:pPr>
      <w:r>
        <w:rPr>
          <w:lang w:eastAsia="ko-KR"/>
        </w:rPr>
        <w:t>[5</w:t>
      </w:r>
      <w:r w:rsidR="004668D0">
        <w:rPr>
          <w:lang w:eastAsia="ko-KR"/>
        </w:rPr>
        <w:t>] R1-190</w:t>
      </w:r>
      <w:r w:rsidR="00052564">
        <w:rPr>
          <w:lang w:eastAsia="ko-KR"/>
        </w:rPr>
        <w:t>1482</w:t>
      </w:r>
      <w:r w:rsidR="004668D0">
        <w:rPr>
          <w:lang w:eastAsia="ko-KR"/>
        </w:rPr>
        <w:t>, “</w:t>
      </w:r>
      <w:r w:rsidR="00052564">
        <w:rPr>
          <w:lang w:eastAsia="ko-KR"/>
        </w:rPr>
        <w:t>Final</w:t>
      </w:r>
      <w:r w:rsidR="00052564" w:rsidRPr="003E2453">
        <w:rPr>
          <w:lang w:eastAsia="ko-KR"/>
        </w:rPr>
        <w:t xml:space="preserve"> </w:t>
      </w:r>
      <w:r w:rsidR="004668D0" w:rsidRPr="003E2453">
        <w:rPr>
          <w:lang w:eastAsia="ko-KR"/>
        </w:rPr>
        <w:t>Report of 3GPP TSG RAN WG1 #95 v</w:t>
      </w:r>
      <w:r w:rsidR="00052564">
        <w:rPr>
          <w:lang w:eastAsia="ko-KR"/>
        </w:rPr>
        <w:t>1</w:t>
      </w:r>
      <w:r w:rsidR="004668D0" w:rsidRPr="003E2453">
        <w:rPr>
          <w:lang w:eastAsia="ko-KR"/>
        </w:rPr>
        <w:t>.</w:t>
      </w:r>
      <w:r w:rsidR="00052564">
        <w:rPr>
          <w:lang w:eastAsia="ko-KR"/>
        </w:rPr>
        <w:t>0</w:t>
      </w:r>
      <w:r w:rsidR="004668D0" w:rsidRPr="003E2453">
        <w:rPr>
          <w:lang w:eastAsia="ko-KR"/>
        </w:rPr>
        <w:t>.0</w:t>
      </w:r>
      <w:r w:rsidR="004668D0">
        <w:rPr>
          <w:lang w:eastAsia="ko-KR"/>
        </w:rPr>
        <w:t>”, MCC</w:t>
      </w:r>
    </w:p>
    <w:p w14:paraId="6F6E09E7" w14:textId="23F9A2B6" w:rsidR="005A1978" w:rsidRDefault="005A1978" w:rsidP="00CD13CA">
      <w:pPr>
        <w:rPr>
          <w:lang w:eastAsia="ko-KR"/>
        </w:rPr>
      </w:pPr>
      <w:r>
        <w:rPr>
          <w:lang w:eastAsia="ko-KR"/>
        </w:rPr>
        <w:t>[6] R1-190</w:t>
      </w:r>
      <w:r w:rsidR="00052564">
        <w:rPr>
          <w:lang w:eastAsia="ko-KR"/>
        </w:rPr>
        <w:t>1483</w:t>
      </w:r>
      <w:r>
        <w:rPr>
          <w:lang w:eastAsia="ko-KR"/>
        </w:rPr>
        <w:t>, “</w:t>
      </w:r>
      <w:r w:rsidR="00052564">
        <w:rPr>
          <w:lang w:eastAsia="ko-KR"/>
        </w:rPr>
        <w:t>Final</w:t>
      </w:r>
      <w:r w:rsidR="00052564" w:rsidRPr="003E2453">
        <w:rPr>
          <w:lang w:eastAsia="ko-KR"/>
        </w:rPr>
        <w:t xml:space="preserve"> </w:t>
      </w:r>
      <w:r w:rsidRPr="003E2453">
        <w:rPr>
          <w:lang w:eastAsia="ko-KR"/>
        </w:rPr>
        <w:t xml:space="preserve">Report of 3GPP TSG RAN WG1 </w:t>
      </w:r>
      <w:r>
        <w:rPr>
          <w:lang w:eastAsia="ko-KR"/>
        </w:rPr>
        <w:t>#AH_1901</w:t>
      </w:r>
      <w:r w:rsidRPr="003E2453">
        <w:rPr>
          <w:lang w:eastAsia="ko-KR"/>
        </w:rPr>
        <w:t xml:space="preserve"> v</w:t>
      </w:r>
      <w:r w:rsidR="00052564">
        <w:rPr>
          <w:lang w:eastAsia="ko-KR"/>
        </w:rPr>
        <w:t>1</w:t>
      </w:r>
      <w:r w:rsidRPr="003E2453">
        <w:rPr>
          <w:lang w:eastAsia="ko-KR"/>
        </w:rPr>
        <w:t>.</w:t>
      </w:r>
      <w:r w:rsidR="00052564">
        <w:rPr>
          <w:lang w:eastAsia="ko-KR"/>
        </w:rPr>
        <w:t>0</w:t>
      </w:r>
      <w:r w:rsidRPr="003E2453">
        <w:rPr>
          <w:lang w:eastAsia="ko-KR"/>
        </w:rPr>
        <w:t>.0</w:t>
      </w:r>
      <w:r>
        <w:rPr>
          <w:lang w:eastAsia="ko-KR"/>
        </w:rPr>
        <w:t>”, MCC</w:t>
      </w:r>
    </w:p>
    <w:p w14:paraId="6CB7674E" w14:textId="62DBB076" w:rsidR="00052564" w:rsidRDefault="00052564" w:rsidP="00CD13CA">
      <w:pPr>
        <w:rPr>
          <w:lang w:eastAsia="ko-KR"/>
        </w:rPr>
      </w:pPr>
      <w:r>
        <w:rPr>
          <w:lang w:eastAsia="ko-KR"/>
        </w:rPr>
        <w:t>[7] R1-190</w:t>
      </w:r>
      <w:r w:rsidR="00361AD1">
        <w:rPr>
          <w:lang w:eastAsia="ko-KR"/>
        </w:rPr>
        <w:t>5837</w:t>
      </w:r>
      <w:r>
        <w:rPr>
          <w:lang w:eastAsia="ko-KR"/>
        </w:rPr>
        <w:t>, “</w:t>
      </w:r>
      <w:r w:rsidR="00631796">
        <w:rPr>
          <w:lang w:eastAsia="ko-KR"/>
        </w:rPr>
        <w:t>Final</w:t>
      </w:r>
      <w:r w:rsidRPr="003E2453">
        <w:rPr>
          <w:lang w:eastAsia="ko-KR"/>
        </w:rPr>
        <w:t xml:space="preserve"> Report of 3GPP TSG RAN WG1 </w:t>
      </w:r>
      <w:r>
        <w:rPr>
          <w:lang w:eastAsia="ko-KR"/>
        </w:rPr>
        <w:t>#96</w:t>
      </w:r>
      <w:r w:rsidRPr="003E2453">
        <w:rPr>
          <w:lang w:eastAsia="ko-KR"/>
        </w:rPr>
        <w:t xml:space="preserve"> v</w:t>
      </w:r>
      <w:r w:rsidR="00631796">
        <w:rPr>
          <w:lang w:eastAsia="ko-KR"/>
        </w:rPr>
        <w:t>2</w:t>
      </w:r>
      <w:r w:rsidRPr="003E2453">
        <w:rPr>
          <w:lang w:eastAsia="ko-KR"/>
        </w:rPr>
        <w:t>.</w:t>
      </w:r>
      <w:r w:rsidR="00631796">
        <w:rPr>
          <w:lang w:eastAsia="ko-KR"/>
        </w:rPr>
        <w:t>0</w:t>
      </w:r>
      <w:r w:rsidRPr="003E2453">
        <w:rPr>
          <w:lang w:eastAsia="ko-KR"/>
        </w:rPr>
        <w:t>.0</w:t>
      </w:r>
      <w:r>
        <w:rPr>
          <w:lang w:eastAsia="ko-KR"/>
        </w:rPr>
        <w:t>”, MCC</w:t>
      </w:r>
    </w:p>
    <w:p w14:paraId="4AEDDAE9" w14:textId="210D8599" w:rsidR="00631796" w:rsidRDefault="00631796" w:rsidP="00CD13CA">
      <w:pPr>
        <w:rPr>
          <w:lang w:eastAsia="ko-KR"/>
        </w:rPr>
      </w:pPr>
      <w:r>
        <w:rPr>
          <w:lang w:eastAsia="ko-KR"/>
        </w:rPr>
        <w:t>[8] R1-190</w:t>
      </w:r>
      <w:r w:rsidR="00361AD1">
        <w:rPr>
          <w:lang w:eastAsia="ko-KR"/>
        </w:rPr>
        <w:t>5921</w:t>
      </w:r>
      <w:r>
        <w:rPr>
          <w:lang w:eastAsia="ko-KR"/>
        </w:rPr>
        <w:t>, “</w:t>
      </w:r>
      <w:r w:rsidR="000E51A1">
        <w:rPr>
          <w:lang w:eastAsia="ko-KR"/>
        </w:rPr>
        <w:t>Final</w:t>
      </w:r>
      <w:r w:rsidR="000E51A1" w:rsidRPr="003E2453">
        <w:rPr>
          <w:lang w:eastAsia="ko-KR"/>
        </w:rPr>
        <w:t xml:space="preserve"> </w:t>
      </w:r>
      <w:r w:rsidRPr="003E2453">
        <w:rPr>
          <w:lang w:eastAsia="ko-KR"/>
        </w:rPr>
        <w:t xml:space="preserve">Report of 3GPP TSG RAN WG1 </w:t>
      </w:r>
      <w:r>
        <w:rPr>
          <w:lang w:eastAsia="ko-KR"/>
        </w:rPr>
        <w:t>#96bis</w:t>
      </w:r>
      <w:r w:rsidRPr="003E2453">
        <w:rPr>
          <w:lang w:eastAsia="ko-KR"/>
        </w:rPr>
        <w:t xml:space="preserve"> v</w:t>
      </w:r>
      <w:r w:rsidR="000E51A1">
        <w:rPr>
          <w:lang w:eastAsia="ko-KR"/>
        </w:rPr>
        <w:t>1</w:t>
      </w:r>
      <w:r w:rsidRPr="003E2453">
        <w:rPr>
          <w:lang w:eastAsia="ko-KR"/>
        </w:rPr>
        <w:t>.</w:t>
      </w:r>
      <w:r w:rsidR="000E51A1">
        <w:rPr>
          <w:lang w:eastAsia="ko-KR"/>
        </w:rPr>
        <w:t>0</w:t>
      </w:r>
      <w:r w:rsidRPr="003E2453">
        <w:rPr>
          <w:lang w:eastAsia="ko-KR"/>
        </w:rPr>
        <w:t>.0</w:t>
      </w:r>
      <w:r>
        <w:rPr>
          <w:lang w:eastAsia="ko-KR"/>
        </w:rPr>
        <w:t>”, MCC</w:t>
      </w:r>
    </w:p>
    <w:p w14:paraId="1E951055" w14:textId="4E87B402" w:rsidR="000E51A1" w:rsidRDefault="000E51A1" w:rsidP="00CD13CA">
      <w:pPr>
        <w:rPr>
          <w:lang w:eastAsia="ko-KR"/>
        </w:rPr>
      </w:pPr>
      <w:r>
        <w:rPr>
          <w:lang w:eastAsia="ko-KR"/>
        </w:rPr>
        <w:t>[9] R1-190</w:t>
      </w:r>
      <w:r w:rsidR="00361AD1">
        <w:rPr>
          <w:lang w:eastAsia="ko-KR"/>
        </w:rPr>
        <w:t>7973</w:t>
      </w:r>
      <w:r>
        <w:rPr>
          <w:lang w:eastAsia="ko-KR"/>
        </w:rPr>
        <w:t>, “</w:t>
      </w:r>
      <w:r w:rsidR="00361AD1" w:rsidRPr="00361AD1">
        <w:rPr>
          <w:lang w:eastAsia="ko-KR"/>
        </w:rPr>
        <w:t>Final Report of 3GPP TSG RAN WG1 #97 v1.0.0</w:t>
      </w:r>
      <w:r>
        <w:rPr>
          <w:lang w:eastAsia="ko-KR"/>
        </w:rPr>
        <w:t>”, MCC</w:t>
      </w:r>
    </w:p>
    <w:p w14:paraId="2E025BF3" w14:textId="3078F4E6" w:rsidR="00361AD1" w:rsidRDefault="00361AD1" w:rsidP="00CD13CA">
      <w:pPr>
        <w:rPr>
          <w:lang w:eastAsia="ko-KR"/>
        </w:rPr>
      </w:pPr>
      <w:r>
        <w:rPr>
          <w:lang w:eastAsia="ko-KR"/>
        </w:rPr>
        <w:t>[10] R1-190xxxx, “Draft</w:t>
      </w:r>
      <w:r w:rsidRPr="003E2453">
        <w:rPr>
          <w:lang w:eastAsia="ko-KR"/>
        </w:rPr>
        <w:t xml:space="preserve"> Report of 3GPP TSG RAN WG1 </w:t>
      </w:r>
      <w:r>
        <w:rPr>
          <w:lang w:eastAsia="ko-KR"/>
        </w:rPr>
        <w:t>#98</w:t>
      </w:r>
      <w:r w:rsidRPr="003E2453">
        <w:rPr>
          <w:lang w:eastAsia="ko-KR"/>
        </w:rPr>
        <w:t xml:space="preserve"> v</w:t>
      </w:r>
      <w:r>
        <w:rPr>
          <w:lang w:eastAsia="ko-KR"/>
        </w:rPr>
        <w:t>0</w:t>
      </w:r>
      <w:r w:rsidRPr="003E2453">
        <w:rPr>
          <w:lang w:eastAsia="ko-KR"/>
        </w:rPr>
        <w:t>.</w:t>
      </w:r>
      <w:r>
        <w:rPr>
          <w:lang w:eastAsia="ko-KR"/>
        </w:rPr>
        <w:t>2</w:t>
      </w:r>
      <w:r w:rsidRPr="003E2453">
        <w:rPr>
          <w:lang w:eastAsia="ko-KR"/>
        </w:rPr>
        <w:t>.0</w:t>
      </w:r>
      <w:r>
        <w:rPr>
          <w:lang w:eastAsia="ko-KR"/>
        </w:rPr>
        <w:t xml:space="preserve">”, MCC </w:t>
      </w:r>
    </w:p>
    <w:p w14:paraId="1A7E2F6E" w14:textId="4711980D" w:rsidR="003E2453" w:rsidRDefault="00A60F87" w:rsidP="00CD13CA">
      <w:pPr>
        <w:rPr>
          <w:lang w:eastAsia="ko-KR"/>
        </w:rPr>
      </w:pPr>
      <w:r>
        <w:rPr>
          <w:lang w:eastAsia="ko-KR"/>
        </w:rPr>
        <w:t>[</w:t>
      </w:r>
      <w:r w:rsidR="000E51A1">
        <w:rPr>
          <w:lang w:eastAsia="ko-KR"/>
        </w:rPr>
        <w:t>1</w:t>
      </w:r>
      <w:r w:rsidR="00361AD1">
        <w:rPr>
          <w:lang w:eastAsia="ko-KR"/>
        </w:rPr>
        <w:t>1</w:t>
      </w:r>
      <w:r w:rsidR="004668D0">
        <w:rPr>
          <w:lang w:eastAsia="ko-KR"/>
        </w:rPr>
        <w:t xml:space="preserve">] </w:t>
      </w:r>
      <w:r w:rsidR="004668D0" w:rsidRPr="003E2453">
        <w:rPr>
          <w:lang w:eastAsia="ko-KR"/>
        </w:rPr>
        <w:t>3GPP TR 38.889</w:t>
      </w:r>
      <w:r w:rsidR="004668D0">
        <w:rPr>
          <w:lang w:eastAsia="ko-KR"/>
        </w:rPr>
        <w:t xml:space="preserve"> V 16.0.0, “</w:t>
      </w:r>
      <w:r w:rsidR="004668D0" w:rsidRPr="003E2453">
        <w:rPr>
          <w:lang w:eastAsia="ko-KR"/>
        </w:rPr>
        <w:t>Study on NR-based access to unlicensed spectrum</w:t>
      </w:r>
      <w:r w:rsidR="004668D0">
        <w:rPr>
          <w:lang w:eastAsia="ko-KR"/>
        </w:rPr>
        <w:t xml:space="preserve"> (Release 16)”</w:t>
      </w:r>
    </w:p>
    <w:p w14:paraId="7CBA8F2D" w14:textId="4DAC98D9" w:rsidR="00361AD1" w:rsidRDefault="00361AD1" w:rsidP="00CD13CA">
      <w:pPr>
        <w:rPr>
          <w:lang w:eastAsia="ko-KR"/>
        </w:rPr>
      </w:pPr>
      <w:r>
        <w:rPr>
          <w:lang w:eastAsia="ko-KR"/>
        </w:rPr>
        <w:t xml:space="preserve">[12] </w:t>
      </w:r>
      <w:r w:rsidRPr="00361AD1">
        <w:rPr>
          <w:lang w:eastAsia="ko-KR"/>
        </w:rPr>
        <w:t>R2-1911861</w:t>
      </w:r>
      <w:r>
        <w:rPr>
          <w:lang w:eastAsia="ko-KR"/>
        </w:rPr>
        <w:t>, “</w:t>
      </w:r>
      <w:r w:rsidRPr="00361AD1">
        <w:rPr>
          <w:lang w:eastAsia="ko-KR"/>
        </w:rPr>
        <w:t>LS on additional PDCCH monitoring occasions for paging for NR-U</w:t>
      </w:r>
      <w:r>
        <w:rPr>
          <w:lang w:eastAsia="ko-KR"/>
        </w:rPr>
        <w:t>”</w:t>
      </w:r>
    </w:p>
    <w:p w14:paraId="7170A85A" w14:textId="1FD77A00" w:rsidR="003D4AF0" w:rsidRDefault="003D4AF0" w:rsidP="00CD13CA">
      <w:pPr>
        <w:rPr>
          <w:lang w:eastAsia="ko-KR"/>
        </w:rPr>
      </w:pPr>
      <w:r>
        <w:rPr>
          <w:lang w:eastAsia="ko-KR"/>
        </w:rPr>
        <w:t>[13] R1-1911095, “</w:t>
      </w:r>
      <w:r w:rsidRPr="003D4AF0">
        <w:rPr>
          <w:lang w:eastAsia="ko-KR"/>
        </w:rPr>
        <w:t>DL signals and channels for NR-U</w:t>
      </w:r>
      <w:r>
        <w:rPr>
          <w:lang w:eastAsia="ko-KR"/>
        </w:rPr>
        <w:t>”, Qualcomm Inc.</w:t>
      </w:r>
    </w:p>
    <w:p w14:paraId="1C7E9D9F" w14:textId="6FB805FF" w:rsidR="00383871" w:rsidRDefault="00383871" w:rsidP="00383871">
      <w:pPr>
        <w:pStyle w:val="Heading1"/>
        <w:rPr>
          <w:lang w:eastAsia="ko-KR"/>
        </w:rPr>
      </w:pPr>
      <w:r>
        <w:rPr>
          <w:lang w:eastAsia="ko-KR"/>
        </w:rPr>
        <w:t>RAN1 Agreements</w:t>
      </w:r>
    </w:p>
    <w:p w14:paraId="4ECDA6B8" w14:textId="77777777" w:rsidR="00383871" w:rsidRDefault="00383871" w:rsidP="00383871">
      <w:pPr>
        <w:rPr>
          <w:lang w:val="en-US"/>
        </w:rPr>
      </w:pPr>
      <w:r>
        <w:rPr>
          <w:lang w:val="en-US"/>
        </w:rPr>
        <w:t>F</w:t>
      </w:r>
      <w:r w:rsidRPr="00FD30A5">
        <w:rPr>
          <w:lang w:val="en-US"/>
        </w:rPr>
        <w:t xml:space="preserve">ollowing </w:t>
      </w:r>
      <w:r>
        <w:rPr>
          <w:lang w:val="en-US"/>
        </w:rPr>
        <w:t>agreements have been reached</w:t>
      </w:r>
      <w:r w:rsidRPr="00FD30A5">
        <w:rPr>
          <w:lang w:val="en-US"/>
        </w:rPr>
        <w:t xml:space="preserve"> regarding initial access and mobility</w:t>
      </w:r>
      <w:r>
        <w:rPr>
          <w:lang w:val="en-US"/>
        </w:rPr>
        <w:t xml:space="preserve"> in the RAN1 meetings so far</w:t>
      </w:r>
      <w:r w:rsidRPr="00FD30A5">
        <w:rPr>
          <w:lang w:val="en-US"/>
        </w:rPr>
        <w:t>:</w:t>
      </w:r>
    </w:p>
    <w:p w14:paraId="4281CE8A" w14:textId="210FD8C5" w:rsidR="00383871" w:rsidRDefault="00383871" w:rsidP="00383871">
      <w:pPr>
        <w:rPr>
          <w:b/>
          <w:u w:val="single"/>
          <w:lang w:val="en-US"/>
        </w:rPr>
      </w:pPr>
      <w:r>
        <w:rPr>
          <w:b/>
          <w:u w:val="single"/>
          <w:lang w:val="en-US"/>
        </w:rPr>
        <w:t xml:space="preserve">RAN1#93 </w:t>
      </w:r>
    </w:p>
    <w:p w14:paraId="08DD5AFA" w14:textId="77777777" w:rsidR="00383871" w:rsidRDefault="00383871" w:rsidP="00383871">
      <w:pPr>
        <w:rPr>
          <w:kern w:val="0"/>
          <w:lang w:eastAsia="x-none"/>
        </w:rPr>
      </w:pPr>
      <w:r>
        <w:rPr>
          <w:highlight w:val="green"/>
          <w:lang w:eastAsia="x-none"/>
        </w:rPr>
        <w:t>Agreement:</w:t>
      </w:r>
    </w:p>
    <w:p w14:paraId="2EF7F04E" w14:textId="77777777" w:rsidR="00383871" w:rsidRPr="00EC2CE5" w:rsidRDefault="00383871" w:rsidP="00383871">
      <w:pPr>
        <w:rPr>
          <w:i/>
          <w:lang w:eastAsia="x-none"/>
        </w:rPr>
      </w:pPr>
      <w:r w:rsidRPr="00EC2CE5">
        <w:rPr>
          <w:i/>
          <w:lang w:eastAsia="x-none"/>
        </w:rPr>
        <w:t>The following modifications to initial access procedures are beneficial</w:t>
      </w:r>
    </w:p>
    <w:p w14:paraId="78CA9EC0" w14:textId="77777777" w:rsidR="00383871" w:rsidRPr="00EC2CE5" w:rsidRDefault="00383871" w:rsidP="004613C9">
      <w:pPr>
        <w:widowControl/>
        <w:numPr>
          <w:ilvl w:val="0"/>
          <w:numId w:val="21"/>
        </w:numPr>
        <w:kinsoku/>
        <w:overflowPunct/>
        <w:autoSpaceDE/>
        <w:autoSpaceDN/>
        <w:spacing w:after="0"/>
        <w:rPr>
          <w:i/>
          <w:lang w:eastAsia="x-none"/>
        </w:rPr>
      </w:pPr>
      <w:r w:rsidRPr="00EC2CE5">
        <w:rPr>
          <w:i/>
          <w:lang w:eastAsia="x-none"/>
        </w:rPr>
        <w:t>Modifications to initial access procedures considering limitations on access to the channel based on LBT</w:t>
      </w:r>
    </w:p>
    <w:p w14:paraId="1039115B" w14:textId="77777777" w:rsidR="00383871" w:rsidRPr="00EC2CE5" w:rsidRDefault="00383871" w:rsidP="004613C9">
      <w:pPr>
        <w:widowControl/>
        <w:numPr>
          <w:ilvl w:val="1"/>
          <w:numId w:val="21"/>
        </w:numPr>
        <w:kinsoku/>
        <w:overflowPunct/>
        <w:autoSpaceDE/>
        <w:autoSpaceDN/>
        <w:spacing w:after="0"/>
        <w:rPr>
          <w:i/>
          <w:lang w:eastAsia="x-none"/>
        </w:rPr>
      </w:pPr>
      <w:r w:rsidRPr="00EC2CE5">
        <w:rPr>
          <w:i/>
          <w:lang w:eastAsia="x-none"/>
        </w:rPr>
        <w:t>Develop techniques to handle reduced SS/PBCH block and RMSI transmission opportunities due to LBT failure</w:t>
      </w:r>
    </w:p>
    <w:p w14:paraId="785B8F38" w14:textId="77777777" w:rsidR="00383871" w:rsidRPr="00EC2CE5" w:rsidRDefault="00383871" w:rsidP="004613C9">
      <w:pPr>
        <w:pStyle w:val="ListParagraph"/>
        <w:numPr>
          <w:ilvl w:val="0"/>
          <w:numId w:val="21"/>
        </w:numPr>
        <w:kinsoku/>
        <w:overflowPunct/>
        <w:autoSpaceDN w:val="0"/>
        <w:spacing w:before="120" w:line="256" w:lineRule="auto"/>
        <w:contextualSpacing/>
        <w:jc w:val="both"/>
        <w:rPr>
          <w:i/>
          <w:lang w:eastAsia="ja-JP"/>
        </w:rPr>
      </w:pPr>
      <w:r w:rsidRPr="00EC2CE5">
        <w:rPr>
          <w:i/>
        </w:rPr>
        <w:t>Enhancement to 4-step RACH</w:t>
      </w:r>
    </w:p>
    <w:p w14:paraId="6B925C44" w14:textId="77777777" w:rsidR="00383871" w:rsidRPr="00EC2CE5" w:rsidRDefault="00383871" w:rsidP="004613C9">
      <w:pPr>
        <w:pStyle w:val="ListParagraph"/>
        <w:numPr>
          <w:ilvl w:val="1"/>
          <w:numId w:val="21"/>
        </w:numPr>
        <w:kinsoku/>
        <w:overflowPunct/>
        <w:autoSpaceDN w:val="0"/>
        <w:spacing w:before="120" w:line="256" w:lineRule="auto"/>
        <w:contextualSpacing/>
        <w:jc w:val="both"/>
        <w:rPr>
          <w:i/>
        </w:rPr>
      </w:pPr>
      <w:r w:rsidRPr="00EC2CE5">
        <w:rPr>
          <w:i/>
        </w:rPr>
        <w:t xml:space="preserve">Mechanisms to handle reduced </w:t>
      </w:r>
      <w:proofErr w:type="spellStart"/>
      <w:r w:rsidRPr="00EC2CE5">
        <w:rPr>
          <w:i/>
        </w:rPr>
        <w:t>msg</w:t>
      </w:r>
      <w:proofErr w:type="spellEnd"/>
      <w:r w:rsidRPr="00EC2CE5">
        <w:rPr>
          <w:i/>
        </w:rPr>
        <w:t xml:space="preserve"> 1/2/3/4 transmission opportunities due to LBT failure</w:t>
      </w:r>
    </w:p>
    <w:p w14:paraId="68EA7F88" w14:textId="77777777" w:rsidR="00383871" w:rsidRPr="00EC2CE5" w:rsidRDefault="00383871" w:rsidP="004613C9">
      <w:pPr>
        <w:pStyle w:val="ListParagraph"/>
        <w:numPr>
          <w:ilvl w:val="0"/>
          <w:numId w:val="21"/>
        </w:numPr>
        <w:kinsoku/>
        <w:overflowPunct/>
        <w:autoSpaceDN w:val="0"/>
        <w:spacing w:before="120" w:line="256" w:lineRule="auto"/>
        <w:contextualSpacing/>
        <w:jc w:val="both"/>
        <w:rPr>
          <w:i/>
        </w:rPr>
      </w:pPr>
      <w:r w:rsidRPr="00EC2CE5">
        <w:rPr>
          <w:i/>
        </w:rPr>
        <w:t>2-step RACH potentially has benefit for channel access</w:t>
      </w:r>
    </w:p>
    <w:p w14:paraId="072B74BA" w14:textId="77777777" w:rsidR="00383871" w:rsidRDefault="00383871" w:rsidP="00383871">
      <w:pPr>
        <w:rPr>
          <w:lang w:eastAsia="x-none"/>
        </w:rPr>
      </w:pPr>
      <w:r>
        <w:rPr>
          <w:highlight w:val="green"/>
          <w:lang w:eastAsia="x-none"/>
        </w:rPr>
        <w:t>Agreement:</w:t>
      </w:r>
    </w:p>
    <w:p w14:paraId="2929C1C3" w14:textId="77777777" w:rsidR="00383871" w:rsidRPr="00EC2CE5" w:rsidRDefault="00383871" w:rsidP="00383871">
      <w:pPr>
        <w:pStyle w:val="ListParagraph"/>
        <w:widowControl w:val="0"/>
        <w:spacing w:before="120" w:after="60"/>
        <w:jc w:val="both"/>
        <w:rPr>
          <w:i/>
          <w:lang w:eastAsia="ja-JP"/>
        </w:rPr>
      </w:pPr>
      <w:r w:rsidRPr="00EC2CE5">
        <w:rPr>
          <w:i/>
        </w:rPr>
        <w:t>Potential modifications to RLM/RRM procedures due to reduced transmission opportunities for DL signals and channels due to LBT failure should be identified and studied.</w:t>
      </w:r>
    </w:p>
    <w:p w14:paraId="41FB268A" w14:textId="77777777" w:rsidR="00383871" w:rsidRDefault="00383871" w:rsidP="00383871">
      <w:pPr>
        <w:rPr>
          <w:lang w:eastAsia="x-none"/>
        </w:rPr>
      </w:pPr>
      <w:r>
        <w:rPr>
          <w:highlight w:val="green"/>
          <w:lang w:eastAsia="x-none"/>
        </w:rPr>
        <w:t>Agreement:</w:t>
      </w:r>
    </w:p>
    <w:p w14:paraId="5B0247A9" w14:textId="77777777" w:rsidR="00383871" w:rsidRPr="00EC2CE5" w:rsidRDefault="00383871" w:rsidP="00383871">
      <w:pPr>
        <w:rPr>
          <w:i/>
          <w:lang w:eastAsia="x-none"/>
        </w:rPr>
      </w:pPr>
      <w:r w:rsidRPr="00EC2CE5">
        <w:rPr>
          <w:i/>
        </w:rPr>
        <w:t>Modifications to paging procedures due to reduced transmission opportunities for paging due to LBT failure are beneficial and should be identified and studied</w:t>
      </w:r>
      <w:r w:rsidRPr="00EC2CE5">
        <w:rPr>
          <w:i/>
          <w:lang w:eastAsia="x-none"/>
        </w:rPr>
        <w:t>.</w:t>
      </w:r>
    </w:p>
    <w:p w14:paraId="0183FBD6" w14:textId="0169BA6B" w:rsidR="00383871" w:rsidRDefault="00383871" w:rsidP="00383871">
      <w:pPr>
        <w:rPr>
          <w:b/>
          <w:u w:val="single"/>
          <w:lang w:val="en-US"/>
        </w:rPr>
      </w:pPr>
      <w:r>
        <w:rPr>
          <w:b/>
          <w:u w:val="single"/>
          <w:lang w:val="en-US"/>
        </w:rPr>
        <w:t xml:space="preserve">RAN1#94 </w:t>
      </w:r>
    </w:p>
    <w:p w14:paraId="3F60E143" w14:textId="77777777" w:rsidR="00383871" w:rsidRPr="00875521" w:rsidRDefault="00383871" w:rsidP="00383871">
      <w:pPr>
        <w:ind w:left="720" w:hanging="720"/>
        <w:rPr>
          <w:lang w:val="en-US" w:eastAsia="x-none"/>
        </w:rPr>
      </w:pPr>
      <w:r w:rsidRPr="00875521">
        <w:rPr>
          <w:highlight w:val="green"/>
          <w:lang w:val="en-US" w:eastAsia="x-none"/>
        </w:rPr>
        <w:t>Agreement:</w:t>
      </w:r>
    </w:p>
    <w:p w14:paraId="02AE9ABE" w14:textId="77777777" w:rsidR="00383871" w:rsidRPr="00EC2CE5" w:rsidRDefault="00383871" w:rsidP="004613C9">
      <w:pPr>
        <w:widowControl/>
        <w:numPr>
          <w:ilvl w:val="0"/>
          <w:numId w:val="6"/>
        </w:numPr>
        <w:kinsoku/>
        <w:overflowPunct/>
        <w:autoSpaceDE/>
        <w:autoSpaceDN/>
        <w:spacing w:after="0"/>
        <w:rPr>
          <w:i/>
          <w:lang w:val="en-US" w:eastAsia="x-none"/>
        </w:rPr>
      </w:pPr>
      <w:r w:rsidRPr="00EC2CE5">
        <w:rPr>
          <w:i/>
          <w:lang w:val="en-US" w:eastAsia="x-none"/>
        </w:rPr>
        <w:t xml:space="preserve">It is recommended to define a mechanism to transmit SSBs dropped due to LBT failure </w:t>
      </w:r>
    </w:p>
    <w:p w14:paraId="7F7309F7" w14:textId="77777777" w:rsidR="00383871" w:rsidRPr="00EC2CE5" w:rsidRDefault="00383871" w:rsidP="004613C9">
      <w:pPr>
        <w:widowControl/>
        <w:numPr>
          <w:ilvl w:val="0"/>
          <w:numId w:val="6"/>
        </w:numPr>
        <w:kinsoku/>
        <w:overflowPunct/>
        <w:autoSpaceDE/>
        <w:autoSpaceDN/>
        <w:spacing w:after="0"/>
        <w:rPr>
          <w:i/>
          <w:lang w:val="en-US" w:eastAsia="x-none"/>
        </w:rPr>
      </w:pPr>
      <w:r w:rsidRPr="00EC2CE5">
        <w:rPr>
          <w:i/>
          <w:lang w:val="en-US" w:eastAsia="x-none"/>
        </w:rPr>
        <w:t>Following are examples of candidate mechanisms for further consideration with enhancements or modifications not precluded:</w:t>
      </w:r>
    </w:p>
    <w:p w14:paraId="7B52499B"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 xml:space="preserve">Alt-1: Shift SSB(s) in time to the next transmission instance </w:t>
      </w:r>
    </w:p>
    <w:p w14:paraId="1EDEC06A"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Alt-2: Cyclically wrap the SSBs dropped due to LBT failure around to the end of the burst set transmission</w:t>
      </w:r>
    </w:p>
    <w:p w14:paraId="628854C8"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Alt-3: Network to flexibly position SSB index and indicate the timing information</w:t>
      </w:r>
    </w:p>
    <w:p w14:paraId="2329784A"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Other alternatives are not precluded</w:t>
      </w:r>
    </w:p>
    <w:p w14:paraId="08F87D7C" w14:textId="77777777" w:rsidR="00383871" w:rsidRPr="00EC2CE5" w:rsidRDefault="00383871" w:rsidP="004613C9">
      <w:pPr>
        <w:widowControl/>
        <w:numPr>
          <w:ilvl w:val="0"/>
          <w:numId w:val="6"/>
        </w:numPr>
        <w:kinsoku/>
        <w:overflowPunct/>
        <w:autoSpaceDE/>
        <w:autoSpaceDN/>
        <w:spacing w:after="0"/>
        <w:rPr>
          <w:i/>
          <w:lang w:val="en-US" w:eastAsia="x-none"/>
        </w:rPr>
      </w:pPr>
      <w:r w:rsidRPr="00EC2CE5">
        <w:rPr>
          <w:i/>
          <w:lang w:val="en-US" w:eastAsia="x-none"/>
        </w:rPr>
        <w:t>It is recommended to define a mechanism for UE(s) to determine the timing and QCL assumptions from the detected SSB</w:t>
      </w:r>
    </w:p>
    <w:p w14:paraId="3FF2C647" w14:textId="77777777" w:rsidR="00383871" w:rsidRPr="00875521" w:rsidRDefault="00383871" w:rsidP="00383871">
      <w:pPr>
        <w:ind w:left="720" w:hanging="720"/>
        <w:rPr>
          <w:lang w:val="en-US" w:eastAsia="x-none"/>
        </w:rPr>
      </w:pPr>
      <w:r w:rsidRPr="00875521">
        <w:rPr>
          <w:highlight w:val="green"/>
          <w:lang w:val="en-US" w:eastAsia="x-none"/>
        </w:rPr>
        <w:t>Agreement:</w:t>
      </w:r>
      <w:r w:rsidRPr="00875521">
        <w:rPr>
          <w:lang w:val="en-US" w:eastAsia="x-none"/>
        </w:rPr>
        <w:t xml:space="preserve"> </w:t>
      </w:r>
    </w:p>
    <w:p w14:paraId="5FAD6F87" w14:textId="77777777" w:rsidR="00383871" w:rsidRPr="00EC2CE5" w:rsidRDefault="00383871" w:rsidP="00383871">
      <w:pPr>
        <w:ind w:left="720" w:hanging="720"/>
        <w:rPr>
          <w:i/>
          <w:lang w:val="en-US" w:eastAsia="x-none"/>
        </w:rPr>
      </w:pPr>
      <w:r w:rsidRPr="00EC2CE5">
        <w:rPr>
          <w:i/>
          <w:lang w:val="en-US" w:eastAsia="x-none"/>
        </w:rPr>
        <w:t>If preamble transmissions are dropped due to LBT failure, then</w:t>
      </w:r>
    </w:p>
    <w:p w14:paraId="1B9C70CD" w14:textId="77777777" w:rsidR="00383871" w:rsidRPr="00EC2CE5" w:rsidRDefault="00383871" w:rsidP="004613C9">
      <w:pPr>
        <w:widowControl/>
        <w:numPr>
          <w:ilvl w:val="0"/>
          <w:numId w:val="7"/>
        </w:numPr>
        <w:kinsoku/>
        <w:overflowPunct/>
        <w:autoSpaceDE/>
        <w:autoSpaceDN/>
        <w:spacing w:after="0"/>
        <w:rPr>
          <w:i/>
          <w:lang w:val="en-US" w:eastAsia="x-none"/>
        </w:rPr>
      </w:pPr>
      <w:r w:rsidRPr="00EC2CE5">
        <w:rPr>
          <w:i/>
          <w:lang w:val="en-US" w:eastAsia="x-none"/>
        </w:rPr>
        <w:lastRenderedPageBreak/>
        <w:t>From a RAN1 perspective, it is recommended that preamble power ramping is not performed and that the preamble transmission counter is not incremented</w:t>
      </w:r>
    </w:p>
    <w:p w14:paraId="5BA02B62" w14:textId="77777777" w:rsidR="00383871" w:rsidRPr="00875521" w:rsidRDefault="00383871" w:rsidP="00383871">
      <w:pPr>
        <w:ind w:left="720" w:hanging="720"/>
        <w:rPr>
          <w:lang w:eastAsia="x-none"/>
        </w:rPr>
      </w:pPr>
      <w:r w:rsidRPr="00875521">
        <w:rPr>
          <w:highlight w:val="green"/>
          <w:lang w:eastAsia="x-none"/>
        </w:rPr>
        <w:t>Agreement:</w:t>
      </w:r>
    </w:p>
    <w:p w14:paraId="2AAD304F" w14:textId="77777777" w:rsidR="00383871" w:rsidRPr="00EC2CE5" w:rsidRDefault="00383871" w:rsidP="004613C9">
      <w:pPr>
        <w:widowControl/>
        <w:numPr>
          <w:ilvl w:val="0"/>
          <w:numId w:val="7"/>
        </w:numPr>
        <w:kinsoku/>
        <w:overflowPunct/>
        <w:autoSpaceDE/>
        <w:autoSpaceDN/>
        <w:spacing w:after="0"/>
        <w:rPr>
          <w:i/>
          <w:lang w:eastAsia="x-none"/>
        </w:rPr>
      </w:pPr>
      <w:r w:rsidRPr="00EC2CE5">
        <w:rPr>
          <w:i/>
          <w:lang w:eastAsia="x-none"/>
        </w:rPr>
        <w:t xml:space="preserve">In some scenarios it is beneficial for the maximum RAR window size to be extended beyond 10 </w:t>
      </w:r>
      <w:proofErr w:type="spellStart"/>
      <w:r w:rsidRPr="00EC2CE5">
        <w:rPr>
          <w:i/>
          <w:lang w:eastAsia="x-none"/>
        </w:rPr>
        <w:t>ms</w:t>
      </w:r>
      <w:proofErr w:type="spellEnd"/>
      <w:r w:rsidRPr="00EC2CE5">
        <w:rPr>
          <w:i/>
          <w:lang w:eastAsia="x-none"/>
        </w:rPr>
        <w:t xml:space="preserve"> to increase robustness to DL LBT failure</w:t>
      </w:r>
    </w:p>
    <w:p w14:paraId="51231B25" w14:textId="77777777" w:rsidR="00383871" w:rsidRPr="00EC2CE5" w:rsidRDefault="00383871" w:rsidP="004613C9">
      <w:pPr>
        <w:widowControl/>
        <w:numPr>
          <w:ilvl w:val="1"/>
          <w:numId w:val="7"/>
        </w:numPr>
        <w:kinsoku/>
        <w:overflowPunct/>
        <w:autoSpaceDE/>
        <w:autoSpaceDN/>
        <w:spacing w:after="0"/>
        <w:rPr>
          <w:i/>
          <w:lang w:eastAsia="x-none"/>
        </w:rPr>
      </w:pPr>
      <w:r w:rsidRPr="00EC2CE5">
        <w:rPr>
          <w:i/>
          <w:lang w:eastAsia="x-none"/>
        </w:rPr>
        <w:t>FFS: Value of maximum RAR window size</w:t>
      </w:r>
    </w:p>
    <w:p w14:paraId="4AD5291E" w14:textId="77777777" w:rsidR="00383871" w:rsidRPr="00875521" w:rsidRDefault="00383871" w:rsidP="00383871">
      <w:pPr>
        <w:ind w:left="720" w:hanging="720"/>
        <w:rPr>
          <w:lang w:eastAsia="x-none"/>
        </w:rPr>
      </w:pPr>
      <w:r w:rsidRPr="00875521">
        <w:rPr>
          <w:highlight w:val="green"/>
          <w:lang w:eastAsia="x-none"/>
        </w:rPr>
        <w:t>Agreement:</w:t>
      </w:r>
    </w:p>
    <w:p w14:paraId="6E973318" w14:textId="77777777" w:rsidR="00383871" w:rsidRPr="00EC2CE5" w:rsidRDefault="00383871" w:rsidP="00383871">
      <w:pPr>
        <w:ind w:left="720" w:hanging="720"/>
        <w:rPr>
          <w:i/>
          <w:lang w:eastAsia="x-none"/>
        </w:rPr>
      </w:pPr>
      <w:r w:rsidRPr="00EC2CE5">
        <w:rPr>
          <w:i/>
          <w:lang w:eastAsia="x-none"/>
        </w:rPr>
        <w:t>It is beneficial to support reporting of RSSI</w:t>
      </w:r>
    </w:p>
    <w:p w14:paraId="39901FB2" w14:textId="77777777" w:rsidR="00383871" w:rsidRPr="00EC2CE5" w:rsidRDefault="00383871" w:rsidP="004613C9">
      <w:pPr>
        <w:widowControl/>
        <w:numPr>
          <w:ilvl w:val="0"/>
          <w:numId w:val="8"/>
        </w:numPr>
        <w:kinsoku/>
        <w:overflowPunct/>
        <w:autoSpaceDE/>
        <w:autoSpaceDN/>
        <w:spacing w:after="0"/>
        <w:rPr>
          <w:i/>
          <w:lang w:eastAsia="x-none"/>
        </w:rPr>
      </w:pPr>
      <w:r w:rsidRPr="00EC2CE5">
        <w:rPr>
          <w:i/>
          <w:lang w:eastAsia="x-none"/>
        </w:rPr>
        <w:t>FFS: The time and frequency resources on which RSSI is measured</w:t>
      </w:r>
    </w:p>
    <w:p w14:paraId="691CD2CB" w14:textId="317BC97D" w:rsidR="00383871" w:rsidRPr="003A4048" w:rsidRDefault="00383871" w:rsidP="00383871">
      <w:pPr>
        <w:rPr>
          <w:b/>
          <w:u w:val="single"/>
          <w:lang w:val="en-US"/>
        </w:rPr>
      </w:pPr>
      <w:r w:rsidRPr="003A4048">
        <w:rPr>
          <w:b/>
          <w:u w:val="single"/>
          <w:lang w:val="en-US"/>
        </w:rPr>
        <w:t xml:space="preserve">RAN1#94bis </w:t>
      </w:r>
    </w:p>
    <w:p w14:paraId="11CF9B80" w14:textId="77777777" w:rsidR="00383871" w:rsidRPr="003A4310" w:rsidRDefault="00383871" w:rsidP="00383871">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648D4A99" w14:textId="77777777" w:rsidR="00383871" w:rsidRPr="0027625B" w:rsidRDefault="00383871" w:rsidP="00383871">
      <w:pPr>
        <w:overflowPunct/>
        <w:autoSpaceDE/>
        <w:autoSpaceDN/>
        <w:spacing w:after="0"/>
        <w:ind w:left="720" w:hanging="720"/>
        <w:rPr>
          <w:rFonts w:ascii="Times" w:hAnsi="Times"/>
          <w:i/>
          <w:lang w:val="en-US" w:eastAsia="x-none"/>
        </w:rPr>
      </w:pPr>
      <w:r w:rsidRPr="0027625B">
        <w:rPr>
          <w:rFonts w:ascii="Times" w:hAnsi="Times"/>
          <w:i/>
          <w:lang w:val="en-US" w:eastAsia="x-none"/>
        </w:rPr>
        <w:t>For SSB transmissions as part of DRS:</w:t>
      </w:r>
    </w:p>
    <w:p w14:paraId="1B73CC44"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 xml:space="preserve">It is considered beneficial to expand the maximum number of </w:t>
      </w:r>
      <w:proofErr w:type="gramStart"/>
      <w:r w:rsidRPr="0027625B">
        <w:rPr>
          <w:rFonts w:ascii="Times" w:hAnsi="Times"/>
          <w:i/>
          <w:lang w:val="en-US" w:eastAsia="x-none"/>
        </w:rPr>
        <w:t>candidate</w:t>
      </w:r>
      <w:proofErr w:type="gramEnd"/>
      <w:r w:rsidRPr="0027625B">
        <w:rPr>
          <w:rFonts w:ascii="Times" w:hAnsi="Times"/>
          <w:i/>
          <w:lang w:val="en-US" w:eastAsia="x-none"/>
        </w:rPr>
        <w:t xml:space="preserve"> SSB positions within DRS transmission window to [Y], for e.g., Y = [64] </w:t>
      </w:r>
    </w:p>
    <w:p w14:paraId="447009C5"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 xml:space="preserve">FFS: How to derive frame timing from detected SS/PBCH block </w:t>
      </w:r>
    </w:p>
    <w:p w14:paraId="1933A5D5"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Transmitted SSBs do not overlap</w:t>
      </w:r>
    </w:p>
    <w:p w14:paraId="6D6D98FE"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 xml:space="preserve">FFS: Shift granularity between candidate SSBs positions/candidate groups of SSBs </w:t>
      </w:r>
    </w:p>
    <w:p w14:paraId="20934674"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Maximum number of transmitted SSBs is [X] within DRS transmission window. X &lt;= 8</w:t>
      </w:r>
    </w:p>
    <w:p w14:paraId="4D02A57C"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FFS: Duration of DRS transmission window</w:t>
      </w:r>
    </w:p>
    <w:p w14:paraId="79935B9D"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FFS: Duration of the transmitted DRS within the window, including SSBs and other multiplexed signals/channels</w:t>
      </w:r>
    </w:p>
    <w:p w14:paraId="252E8083"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FFS: relationship between transmitted SSB index and QCL assumption at UE</w:t>
      </w:r>
    </w:p>
    <w:p w14:paraId="0404D96A"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FFS: If and how to support beam repetition for soft combining of SSBs within the same DRS transmission</w:t>
      </w:r>
    </w:p>
    <w:p w14:paraId="49157759" w14:textId="77777777" w:rsidR="00383871" w:rsidRPr="003A4310" w:rsidRDefault="00383871" w:rsidP="00383871">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579061E1" w14:textId="77777777" w:rsidR="00383871" w:rsidRPr="0027625B" w:rsidRDefault="00383871" w:rsidP="00383871">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5907D8B1" w14:textId="77777777" w:rsidR="00383871" w:rsidRPr="0027625B" w:rsidRDefault="00383871" w:rsidP="004613C9">
      <w:pPr>
        <w:widowControl/>
        <w:numPr>
          <w:ilvl w:val="0"/>
          <w:numId w:val="12"/>
        </w:numPr>
        <w:kinsoku/>
        <w:overflowPunct/>
        <w:autoSpaceDE/>
        <w:autoSpaceDN/>
        <w:spacing w:after="0"/>
        <w:rPr>
          <w:rFonts w:ascii="Times" w:hAnsi="Times"/>
          <w:b/>
          <w:i/>
          <w:lang w:val="en-US" w:eastAsia="x-none"/>
        </w:rPr>
      </w:pPr>
      <w:r w:rsidRPr="0027625B">
        <w:rPr>
          <w:rFonts w:ascii="Times" w:hAnsi="Times"/>
          <w:b/>
          <w:i/>
          <w:lang w:val="en-US" w:eastAsia="x-none"/>
        </w:rPr>
        <w:t>Frequency-domain enhancement</w:t>
      </w:r>
    </w:p>
    <w:p w14:paraId="1D10E3FB"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Multiple </w:t>
      </w:r>
      <w:r>
        <w:rPr>
          <w:rFonts w:ascii="Times" w:hAnsi="Times"/>
          <w:i/>
          <w:lang w:val="en-US" w:eastAsia="x-none"/>
        </w:rPr>
        <w:t>RACH</w:t>
      </w:r>
      <w:r w:rsidRPr="0027625B">
        <w:rPr>
          <w:rFonts w:ascii="Times" w:hAnsi="Times"/>
          <w:i/>
          <w:lang w:val="en-US" w:eastAsia="x-none"/>
        </w:rPr>
        <w:t xml:space="preserve"> resources across multiple LBT sub-bands/carriers for both contention-free and contention-based RA</w:t>
      </w:r>
    </w:p>
    <w:p w14:paraId="2C06DA51" w14:textId="77777777" w:rsidR="00383871" w:rsidRPr="0027625B" w:rsidRDefault="00383871" w:rsidP="004613C9">
      <w:pPr>
        <w:widowControl/>
        <w:numPr>
          <w:ilvl w:val="0"/>
          <w:numId w:val="12"/>
        </w:numPr>
        <w:kinsoku/>
        <w:overflowPunct/>
        <w:autoSpaceDE/>
        <w:autoSpaceDN/>
        <w:spacing w:after="0"/>
        <w:rPr>
          <w:rFonts w:ascii="Times" w:hAnsi="Times"/>
          <w:b/>
          <w:i/>
          <w:lang w:val="en-US" w:eastAsia="x-none"/>
        </w:rPr>
      </w:pPr>
      <w:r w:rsidRPr="0027625B">
        <w:rPr>
          <w:rFonts w:ascii="Times" w:hAnsi="Times"/>
          <w:b/>
          <w:i/>
          <w:lang w:val="en-US" w:eastAsia="x-none"/>
        </w:rPr>
        <w:t>Time-domain enhancements</w:t>
      </w:r>
    </w:p>
    <w:p w14:paraId="1DF22FDE"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For connected mode UE, scheduling of </w:t>
      </w:r>
      <w:r>
        <w:rPr>
          <w:rFonts w:ascii="Times" w:hAnsi="Times"/>
          <w:i/>
          <w:lang w:val="en-US" w:eastAsia="x-none"/>
        </w:rPr>
        <w:t>RACH</w:t>
      </w:r>
      <w:r w:rsidRPr="0027625B">
        <w:rPr>
          <w:rFonts w:ascii="Times" w:hAnsi="Times"/>
          <w:i/>
          <w:lang w:val="en-US" w:eastAsia="x-none"/>
        </w:rPr>
        <w:t xml:space="preserve"> resources via DCI. </w:t>
      </w:r>
    </w:p>
    <w:p w14:paraId="6F231456"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Triggered </w:t>
      </w:r>
      <w:r>
        <w:rPr>
          <w:rFonts w:ascii="Times" w:hAnsi="Times"/>
          <w:i/>
          <w:lang w:val="en-US" w:eastAsia="x-none"/>
        </w:rPr>
        <w:t>RACH</w:t>
      </w:r>
      <w:r w:rsidRPr="0027625B">
        <w:rPr>
          <w:rFonts w:ascii="Times" w:hAnsi="Times"/>
          <w:i/>
          <w:lang w:val="en-US" w:eastAsia="x-none"/>
        </w:rPr>
        <w:t xml:space="preserve"> within TXOP can use a new resource</w:t>
      </w:r>
    </w:p>
    <w:p w14:paraId="2FD02C64"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For idle mode UE, scheduling of </w:t>
      </w:r>
      <w:r>
        <w:rPr>
          <w:rFonts w:ascii="Times" w:hAnsi="Times"/>
          <w:i/>
          <w:lang w:val="en-US" w:eastAsia="x-none"/>
        </w:rPr>
        <w:t>RACH</w:t>
      </w:r>
      <w:r w:rsidRPr="0027625B">
        <w:rPr>
          <w:rFonts w:ascii="Times" w:hAnsi="Times"/>
          <w:i/>
          <w:lang w:val="en-US" w:eastAsia="x-none"/>
        </w:rPr>
        <w:t xml:space="preserve"> resources via paging</w:t>
      </w:r>
    </w:p>
    <w:p w14:paraId="6043C9A0"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239ADC0A"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Additional, new RACH resources are used immediately following detection of DRS transmission</w:t>
      </w:r>
    </w:p>
    <w:p w14:paraId="06F8281B"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Multiple </w:t>
      </w:r>
      <w:r>
        <w:rPr>
          <w:rFonts w:ascii="Times" w:hAnsi="Times"/>
          <w:i/>
          <w:lang w:val="en-US" w:eastAsia="x-none"/>
        </w:rPr>
        <w:t>RACH</w:t>
      </w:r>
      <w:r w:rsidRPr="0027625B">
        <w:rPr>
          <w:rFonts w:ascii="Times" w:hAnsi="Times"/>
          <w:i/>
          <w:lang w:val="en-US" w:eastAsia="x-none"/>
        </w:rPr>
        <w:t xml:space="preserve"> transmissions before Msg2 reception in RAR window for initial access</w:t>
      </w:r>
    </w:p>
    <w:p w14:paraId="79273752"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Number of allowed transmissions is pre-defined or indicated, e.g., in RMSI</w:t>
      </w:r>
    </w:p>
    <w:p w14:paraId="708248BC"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FFS: How to handle potential multiple RARs to same UE</w:t>
      </w:r>
    </w:p>
    <w:p w14:paraId="512D4F8E"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p w14:paraId="5251CCC8" w14:textId="77777777" w:rsidR="00383871" w:rsidRPr="003A4310" w:rsidRDefault="00383871" w:rsidP="00383871">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2729F876" w14:textId="518F7C03"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It is considered beneficial to configure </w:t>
      </w:r>
      <w:r w:rsidR="004503AE">
        <w:rPr>
          <w:rFonts w:ascii="Times" w:hAnsi="Times"/>
          <w:i/>
          <w:lang w:eastAsia="x-none"/>
        </w:rPr>
        <w:t>SMTC</w:t>
      </w:r>
      <w:r w:rsidRPr="0027625B">
        <w:rPr>
          <w:rFonts w:ascii="Times" w:hAnsi="Times"/>
          <w:i/>
          <w:lang w:eastAsia="x-none"/>
        </w:rPr>
        <w:t xml:space="preserve">(s) (DRS Measurement Time Configuration) in which UEs can perform measurements. </w:t>
      </w:r>
    </w:p>
    <w:p w14:paraId="102D9E9D" w14:textId="08954FF1"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RRM measurements are performed inside the </w:t>
      </w:r>
      <w:r w:rsidR="004503AE">
        <w:rPr>
          <w:rFonts w:ascii="Times" w:hAnsi="Times"/>
          <w:i/>
          <w:lang w:eastAsia="x-none"/>
        </w:rPr>
        <w:t>SMTC</w:t>
      </w:r>
      <w:r w:rsidRPr="0027625B">
        <w:rPr>
          <w:rFonts w:ascii="Times" w:hAnsi="Times"/>
          <w:i/>
          <w:lang w:eastAsia="x-none"/>
        </w:rPr>
        <w:t>(s)</w:t>
      </w:r>
    </w:p>
    <w:p w14:paraId="412A950C" w14:textId="77777777"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Similarity with Rel-15 SMTC</w:t>
      </w:r>
    </w:p>
    <w:p w14:paraId="19A4C70D" w14:textId="632883A6"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CSI-RS-based measurements may be performed outside the </w:t>
      </w:r>
      <w:r w:rsidR="004503AE">
        <w:rPr>
          <w:rFonts w:ascii="Times" w:hAnsi="Times"/>
          <w:i/>
          <w:lang w:eastAsia="x-none"/>
        </w:rPr>
        <w:t>SMTC</w:t>
      </w:r>
      <w:r w:rsidRPr="0027625B">
        <w:rPr>
          <w:rFonts w:ascii="Times" w:hAnsi="Times"/>
          <w:i/>
          <w:lang w:eastAsia="x-none"/>
        </w:rPr>
        <w:t>(s)</w:t>
      </w:r>
    </w:p>
    <w:p w14:paraId="61750175" w14:textId="244F72DD"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RLM for unlicensed </w:t>
      </w:r>
      <w:proofErr w:type="spellStart"/>
      <w:r w:rsidRPr="0027625B">
        <w:rPr>
          <w:rFonts w:ascii="Times" w:hAnsi="Times"/>
          <w:i/>
          <w:lang w:eastAsia="x-none"/>
        </w:rPr>
        <w:t>SpCell</w:t>
      </w:r>
      <w:proofErr w:type="spellEnd"/>
      <w:r w:rsidRPr="0027625B">
        <w:rPr>
          <w:rFonts w:ascii="Times" w:hAnsi="Times"/>
          <w:i/>
          <w:lang w:eastAsia="x-none"/>
        </w:rPr>
        <w:t xml:space="preserve"> is performed inside the </w:t>
      </w:r>
      <w:r w:rsidR="004503AE">
        <w:rPr>
          <w:rFonts w:ascii="Times" w:hAnsi="Times"/>
          <w:i/>
          <w:lang w:eastAsia="x-none"/>
        </w:rPr>
        <w:t>SMTC</w:t>
      </w:r>
      <w:r w:rsidRPr="0027625B">
        <w:rPr>
          <w:rFonts w:ascii="Times" w:hAnsi="Times"/>
          <w:i/>
          <w:lang w:eastAsia="x-none"/>
        </w:rPr>
        <w:t>(s)</w:t>
      </w:r>
    </w:p>
    <w:p w14:paraId="60C5C722" w14:textId="16F64FEB"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RLM </w:t>
      </w:r>
      <w:r w:rsidR="004503AE">
        <w:rPr>
          <w:rFonts w:ascii="Times" w:hAnsi="Times"/>
          <w:i/>
          <w:lang w:eastAsia="x-none"/>
        </w:rPr>
        <w:t>SMTC</w:t>
      </w:r>
      <w:r w:rsidRPr="0027625B">
        <w:rPr>
          <w:rFonts w:ascii="Times" w:hAnsi="Times"/>
          <w:i/>
          <w:lang w:eastAsia="x-none"/>
        </w:rPr>
        <w:t xml:space="preserve"> may coincide with DRS transmission window</w:t>
      </w:r>
    </w:p>
    <w:p w14:paraId="1E755731" w14:textId="0264B6BA"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CSI-RS-based RLM may be performed outside of </w:t>
      </w:r>
      <w:r w:rsidR="004503AE">
        <w:rPr>
          <w:rFonts w:ascii="Times" w:hAnsi="Times"/>
          <w:i/>
          <w:lang w:eastAsia="x-none"/>
        </w:rPr>
        <w:t>SMTC</w:t>
      </w:r>
      <w:r w:rsidRPr="0027625B">
        <w:rPr>
          <w:rFonts w:ascii="Times" w:hAnsi="Times"/>
          <w:i/>
          <w:lang w:eastAsia="x-none"/>
        </w:rPr>
        <w:t>(s)</w:t>
      </w:r>
    </w:p>
    <w:p w14:paraId="169EC599" w14:textId="77777777"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Explicit indication is provided by gNB to indicate </w:t>
      </w:r>
      <w:proofErr w:type="gramStart"/>
      <w:r w:rsidRPr="0027625B">
        <w:rPr>
          <w:rFonts w:ascii="Times" w:hAnsi="Times"/>
          <w:i/>
          <w:lang w:eastAsia="x-none"/>
        </w:rPr>
        <w:t>whether or not</w:t>
      </w:r>
      <w:proofErr w:type="gramEnd"/>
      <w:r w:rsidRPr="0027625B">
        <w:rPr>
          <w:rFonts w:ascii="Times" w:hAnsi="Times"/>
          <w:i/>
          <w:lang w:eastAsia="x-none"/>
        </w:rPr>
        <w:t xml:space="preserve"> DRS and/or CSI-RS transmissions occurred</w:t>
      </w:r>
    </w:p>
    <w:p w14:paraId="640F4D68" w14:textId="6CC2B491"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If </w:t>
      </w:r>
      <w:r w:rsidR="004503AE">
        <w:rPr>
          <w:rFonts w:ascii="Times" w:hAnsi="Times"/>
          <w:i/>
          <w:lang w:eastAsia="x-none"/>
        </w:rPr>
        <w:t>SMTC</w:t>
      </w:r>
      <w:r w:rsidRPr="0027625B">
        <w:rPr>
          <w:rFonts w:ascii="Times" w:hAnsi="Times"/>
          <w:i/>
          <w:lang w:eastAsia="x-none"/>
        </w:rPr>
        <w:t>s for RRM measurements and RLM are the same or can be different</w:t>
      </w:r>
    </w:p>
    <w:p w14:paraId="3A196BEB" w14:textId="74ED9A79" w:rsidR="00383871" w:rsidRPr="003A4048" w:rsidRDefault="00383871" w:rsidP="00383871">
      <w:pPr>
        <w:rPr>
          <w:b/>
          <w:u w:val="single"/>
          <w:lang w:eastAsia="x-none"/>
        </w:rPr>
      </w:pPr>
      <w:r w:rsidRPr="003A4048">
        <w:rPr>
          <w:b/>
          <w:u w:val="single"/>
          <w:lang w:eastAsia="x-none"/>
        </w:rPr>
        <w:t>RAN1#95</w:t>
      </w:r>
      <w:r>
        <w:rPr>
          <w:b/>
          <w:u w:val="single"/>
          <w:lang w:eastAsia="x-none"/>
        </w:rPr>
        <w:t xml:space="preserve"> </w:t>
      </w:r>
    </w:p>
    <w:p w14:paraId="7C4DE7BD" w14:textId="77777777" w:rsidR="00383871" w:rsidRDefault="00383871" w:rsidP="00383871">
      <w:pPr>
        <w:rPr>
          <w:lang w:eastAsia="x-none"/>
        </w:rPr>
      </w:pPr>
      <w:r w:rsidRPr="00715982">
        <w:rPr>
          <w:highlight w:val="green"/>
          <w:lang w:eastAsia="x-none"/>
        </w:rPr>
        <w:t>Agreement:</w:t>
      </w:r>
    </w:p>
    <w:p w14:paraId="53C047E7" w14:textId="77777777" w:rsidR="00383871" w:rsidRPr="00EC2CE5" w:rsidRDefault="00383871" w:rsidP="004613C9">
      <w:pPr>
        <w:widowControl/>
        <w:numPr>
          <w:ilvl w:val="0"/>
          <w:numId w:val="17"/>
        </w:numPr>
        <w:kinsoku/>
        <w:overflowPunct/>
        <w:autoSpaceDE/>
        <w:autoSpaceDN/>
        <w:spacing w:after="0"/>
        <w:rPr>
          <w:i/>
          <w:lang w:val="en-US" w:eastAsia="x-none"/>
        </w:rPr>
      </w:pPr>
      <w:r w:rsidRPr="00EC2CE5">
        <w:rPr>
          <w:i/>
          <w:lang w:val="en-US" w:eastAsia="x-none"/>
        </w:rPr>
        <w:t>It is considered beneficial to enhance paging opportunities using one or more of the following mechanisms:</w:t>
      </w:r>
    </w:p>
    <w:p w14:paraId="129347B5" w14:textId="77777777" w:rsidR="00383871" w:rsidRPr="00EC2CE5" w:rsidRDefault="00383871" w:rsidP="004613C9">
      <w:pPr>
        <w:widowControl/>
        <w:numPr>
          <w:ilvl w:val="1"/>
          <w:numId w:val="17"/>
        </w:numPr>
        <w:kinsoku/>
        <w:overflowPunct/>
        <w:autoSpaceDE/>
        <w:autoSpaceDN/>
        <w:spacing w:after="0"/>
        <w:rPr>
          <w:i/>
          <w:lang w:val="en-US" w:eastAsia="x-none"/>
        </w:rPr>
      </w:pPr>
      <w:r w:rsidRPr="00EC2CE5">
        <w:rPr>
          <w:i/>
          <w:lang w:val="en-US" w:eastAsia="x-none"/>
        </w:rPr>
        <w:t>Increased time-domain paging occasions or paging monitoring occasions</w:t>
      </w:r>
    </w:p>
    <w:p w14:paraId="3732959D" w14:textId="77777777" w:rsidR="00383871" w:rsidRPr="00EC2CE5" w:rsidRDefault="00383871" w:rsidP="004613C9">
      <w:pPr>
        <w:widowControl/>
        <w:numPr>
          <w:ilvl w:val="2"/>
          <w:numId w:val="18"/>
        </w:numPr>
        <w:kinsoku/>
        <w:overflowPunct/>
        <w:autoSpaceDE/>
        <w:autoSpaceDN/>
        <w:spacing w:after="0"/>
        <w:rPr>
          <w:i/>
          <w:lang w:val="en-US" w:eastAsia="x-none"/>
        </w:rPr>
      </w:pPr>
      <w:r w:rsidRPr="00EC2CE5">
        <w:rPr>
          <w:i/>
          <w:lang w:val="en-US" w:eastAsia="x-none"/>
        </w:rPr>
        <w:t xml:space="preserve">This can enable additional paging occasions outside of DRS </w:t>
      </w:r>
    </w:p>
    <w:p w14:paraId="2AA27DFB" w14:textId="77777777" w:rsidR="00383871" w:rsidRPr="00EC2CE5" w:rsidRDefault="00383871" w:rsidP="004613C9">
      <w:pPr>
        <w:widowControl/>
        <w:numPr>
          <w:ilvl w:val="0"/>
          <w:numId w:val="18"/>
        </w:numPr>
        <w:kinsoku/>
        <w:overflowPunct/>
        <w:autoSpaceDE/>
        <w:autoSpaceDN/>
        <w:spacing w:after="0"/>
        <w:ind w:left="720"/>
        <w:rPr>
          <w:i/>
          <w:lang w:val="en-US" w:eastAsia="x-none"/>
        </w:rPr>
      </w:pPr>
      <w:r w:rsidRPr="00EC2CE5">
        <w:rPr>
          <w:i/>
          <w:lang w:val="en-US" w:eastAsia="x-none"/>
        </w:rPr>
        <w:t xml:space="preserve">Note: Parts or </w:t>
      </w:r>
      <w:proofErr w:type="gramStart"/>
      <w:r w:rsidRPr="00EC2CE5">
        <w:rPr>
          <w:i/>
          <w:lang w:val="en-US" w:eastAsia="x-none"/>
        </w:rPr>
        <w:t>all of</w:t>
      </w:r>
      <w:proofErr w:type="gramEnd"/>
      <w:r w:rsidRPr="00EC2CE5">
        <w:rPr>
          <w:i/>
          <w:lang w:val="en-US" w:eastAsia="x-none"/>
        </w:rPr>
        <w:t xml:space="preserve"> the above enhancement may fall under RAN2 purview and may not require any further study in RAN1</w:t>
      </w:r>
    </w:p>
    <w:p w14:paraId="36C7C6C6" w14:textId="77777777" w:rsidR="00383871" w:rsidRPr="00715982" w:rsidRDefault="00383871" w:rsidP="00383871">
      <w:pPr>
        <w:rPr>
          <w:lang w:val="en-US" w:eastAsia="x-none"/>
        </w:rPr>
      </w:pPr>
      <w:r w:rsidRPr="00715982">
        <w:rPr>
          <w:highlight w:val="green"/>
          <w:lang w:val="en-US" w:eastAsia="x-none"/>
        </w:rPr>
        <w:lastRenderedPageBreak/>
        <w:t>Agreement:</w:t>
      </w:r>
      <w:r w:rsidRPr="00715982">
        <w:rPr>
          <w:lang w:val="en-US" w:eastAsia="x-none"/>
        </w:rPr>
        <w:t xml:space="preserve"> </w:t>
      </w:r>
    </w:p>
    <w:p w14:paraId="29216370" w14:textId="77777777" w:rsidR="00383871" w:rsidRPr="00EC2CE5" w:rsidRDefault="00383871" w:rsidP="004613C9">
      <w:pPr>
        <w:widowControl/>
        <w:numPr>
          <w:ilvl w:val="0"/>
          <w:numId w:val="19"/>
        </w:numPr>
        <w:kinsoku/>
        <w:overflowPunct/>
        <w:autoSpaceDE/>
        <w:autoSpaceDN/>
        <w:spacing w:after="0"/>
        <w:rPr>
          <w:i/>
          <w:lang w:val="en-US" w:eastAsia="x-none"/>
        </w:rPr>
      </w:pPr>
      <w:r w:rsidRPr="00EC2CE5">
        <w:rPr>
          <w:i/>
          <w:lang w:val="en-US" w:eastAsia="x-none"/>
        </w:rPr>
        <w:t>It is considered beneficial to report a metric to represent channel occupancy or medium contention in addition to RSSI.</w:t>
      </w:r>
    </w:p>
    <w:p w14:paraId="00F07A6F" w14:textId="77777777" w:rsidR="00383871" w:rsidRPr="00EC2CE5" w:rsidRDefault="00383871" w:rsidP="004613C9">
      <w:pPr>
        <w:widowControl/>
        <w:numPr>
          <w:ilvl w:val="1"/>
          <w:numId w:val="19"/>
        </w:numPr>
        <w:kinsoku/>
        <w:overflowPunct/>
        <w:autoSpaceDE/>
        <w:autoSpaceDN/>
        <w:spacing w:after="0"/>
        <w:rPr>
          <w:i/>
          <w:lang w:val="en-US" w:eastAsia="x-none"/>
        </w:rPr>
      </w:pPr>
      <w:r w:rsidRPr="00EC2CE5">
        <w:rPr>
          <w:i/>
          <w:lang w:val="en-US" w:eastAsia="x-none"/>
        </w:rPr>
        <w:t>The exact definition of the metric(s) is left for the WI</w:t>
      </w:r>
    </w:p>
    <w:p w14:paraId="2495B763" w14:textId="77777777" w:rsidR="00383871" w:rsidRPr="00EC2CE5" w:rsidRDefault="00383871" w:rsidP="004613C9">
      <w:pPr>
        <w:widowControl/>
        <w:numPr>
          <w:ilvl w:val="1"/>
          <w:numId w:val="19"/>
        </w:numPr>
        <w:kinsoku/>
        <w:overflowPunct/>
        <w:autoSpaceDE/>
        <w:autoSpaceDN/>
        <w:spacing w:after="0"/>
        <w:rPr>
          <w:i/>
          <w:lang w:val="en-US" w:eastAsia="x-none"/>
        </w:rPr>
      </w:pPr>
      <w:r w:rsidRPr="00EC2CE5">
        <w:rPr>
          <w:i/>
          <w:lang w:val="en-US" w:eastAsia="x-none"/>
        </w:rPr>
        <w:t>Note: The above is a confirmation of RAN2’s recommendation for the same</w:t>
      </w:r>
    </w:p>
    <w:p w14:paraId="1EA91A40" w14:textId="77777777" w:rsidR="00383871" w:rsidRDefault="00383871" w:rsidP="00383871">
      <w:pPr>
        <w:rPr>
          <w:lang w:eastAsia="x-none"/>
        </w:rPr>
      </w:pPr>
      <w:r w:rsidRPr="00715982">
        <w:rPr>
          <w:highlight w:val="green"/>
          <w:lang w:eastAsia="x-none"/>
        </w:rPr>
        <w:t>Agreement:</w:t>
      </w:r>
    </w:p>
    <w:p w14:paraId="5860BA97" w14:textId="77777777" w:rsidR="00383871" w:rsidRPr="00EC2CE5" w:rsidRDefault="00383871" w:rsidP="004613C9">
      <w:pPr>
        <w:widowControl/>
        <w:numPr>
          <w:ilvl w:val="0"/>
          <w:numId w:val="20"/>
        </w:numPr>
        <w:kinsoku/>
        <w:overflowPunct/>
        <w:autoSpaceDE/>
        <w:autoSpaceDN/>
        <w:spacing w:after="0"/>
        <w:rPr>
          <w:i/>
          <w:lang w:val="en-US" w:eastAsia="x-none"/>
        </w:rPr>
      </w:pPr>
      <w:r w:rsidRPr="00EC2CE5">
        <w:rPr>
          <w:i/>
          <w:lang w:val="en-US" w:eastAsia="x-none"/>
        </w:rPr>
        <w:t>For RLM, the following recommendations are considered beneficial for further design in the WI:</w:t>
      </w:r>
    </w:p>
    <w:p w14:paraId="11E310EE" w14:textId="77777777" w:rsidR="00383871" w:rsidRPr="00EC2CE5" w:rsidRDefault="00383871" w:rsidP="004613C9">
      <w:pPr>
        <w:widowControl/>
        <w:numPr>
          <w:ilvl w:val="1"/>
          <w:numId w:val="20"/>
        </w:numPr>
        <w:kinsoku/>
        <w:overflowPunct/>
        <w:autoSpaceDE/>
        <w:autoSpaceDN/>
        <w:spacing w:after="0"/>
        <w:rPr>
          <w:i/>
          <w:lang w:val="en-US" w:eastAsia="x-none"/>
        </w:rPr>
      </w:pPr>
      <w:r w:rsidRPr="00EC2CE5">
        <w:rPr>
          <w:i/>
          <w:lang w:val="en-US" w:eastAsia="x-none"/>
        </w:rPr>
        <w:t>Identifying a set of RLM-RS, e.g., DRS, SS/PBCH blocks, CSI-RS</w:t>
      </w:r>
    </w:p>
    <w:p w14:paraId="4F0D42FE" w14:textId="77777777" w:rsidR="00383871" w:rsidRPr="00EC2CE5" w:rsidRDefault="00383871" w:rsidP="004613C9">
      <w:pPr>
        <w:widowControl/>
        <w:numPr>
          <w:ilvl w:val="2"/>
          <w:numId w:val="20"/>
        </w:numPr>
        <w:kinsoku/>
        <w:overflowPunct/>
        <w:autoSpaceDE/>
        <w:autoSpaceDN/>
        <w:spacing w:after="0"/>
        <w:rPr>
          <w:i/>
          <w:lang w:val="en-US" w:eastAsia="x-none"/>
        </w:rPr>
      </w:pPr>
      <w:r w:rsidRPr="00EC2CE5">
        <w:rPr>
          <w:i/>
          <w:lang w:val="en-US" w:eastAsia="x-none"/>
        </w:rPr>
        <w:t>Transmission of the RS in a COT may be subject to LBT</w:t>
      </w:r>
    </w:p>
    <w:p w14:paraId="4ACFDD85" w14:textId="77777777" w:rsidR="00383871" w:rsidRPr="00EC2CE5" w:rsidRDefault="00383871" w:rsidP="004613C9">
      <w:pPr>
        <w:widowControl/>
        <w:numPr>
          <w:ilvl w:val="1"/>
          <w:numId w:val="20"/>
        </w:numPr>
        <w:kinsoku/>
        <w:overflowPunct/>
        <w:autoSpaceDE/>
        <w:autoSpaceDN/>
        <w:spacing w:after="0"/>
        <w:rPr>
          <w:i/>
          <w:lang w:val="en-US" w:eastAsia="x-none"/>
        </w:rPr>
      </w:pPr>
      <w:r w:rsidRPr="00EC2CE5">
        <w:rPr>
          <w:i/>
          <w:lang w:val="en-US" w:eastAsia="x-none"/>
        </w:rPr>
        <w:t>Identifying which set(s) of RLM-RS are used for in-sync and out-of-sync evaluations</w:t>
      </w:r>
    </w:p>
    <w:p w14:paraId="23720997" w14:textId="049604F6" w:rsidR="00383871" w:rsidRPr="00EC2CE5" w:rsidRDefault="00383871" w:rsidP="004613C9">
      <w:pPr>
        <w:widowControl/>
        <w:numPr>
          <w:ilvl w:val="2"/>
          <w:numId w:val="20"/>
        </w:numPr>
        <w:kinsoku/>
        <w:overflowPunct/>
        <w:autoSpaceDE/>
        <w:autoSpaceDN/>
        <w:spacing w:after="0"/>
        <w:rPr>
          <w:i/>
          <w:lang w:val="en-US" w:eastAsia="x-none"/>
        </w:rPr>
      </w:pPr>
      <w:r w:rsidRPr="00EC2CE5">
        <w:rPr>
          <w:i/>
          <w:lang w:val="en-US" w:eastAsia="x-none"/>
        </w:rPr>
        <w:t xml:space="preserve">For example, determining which RLM-RS within or outside the </w:t>
      </w:r>
      <w:r w:rsidR="004503AE">
        <w:rPr>
          <w:i/>
          <w:lang w:val="en-US" w:eastAsia="x-none"/>
        </w:rPr>
        <w:t>SMTC</w:t>
      </w:r>
      <w:r w:rsidRPr="00EC2CE5">
        <w:rPr>
          <w:i/>
          <w:lang w:val="en-US" w:eastAsia="x-none"/>
        </w:rPr>
        <w:t xml:space="preserve"> for RLM can be utilized for in-sync and out-of-sync evaluations</w:t>
      </w:r>
    </w:p>
    <w:p w14:paraId="68E6AA43" w14:textId="77777777" w:rsidR="00383871" w:rsidRPr="00EC2CE5" w:rsidRDefault="00383871" w:rsidP="004613C9">
      <w:pPr>
        <w:widowControl/>
        <w:numPr>
          <w:ilvl w:val="1"/>
          <w:numId w:val="20"/>
        </w:numPr>
        <w:kinsoku/>
        <w:overflowPunct/>
        <w:autoSpaceDE/>
        <w:autoSpaceDN/>
        <w:spacing w:after="0"/>
        <w:rPr>
          <w:i/>
          <w:lang w:val="en-US" w:eastAsia="x-none"/>
        </w:rPr>
      </w:pPr>
      <w:r w:rsidRPr="00EC2CE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41EC652" w14:textId="77777777" w:rsidR="00383871" w:rsidRDefault="00383871" w:rsidP="00383871">
      <w:pPr>
        <w:rPr>
          <w:lang w:eastAsia="x-none"/>
        </w:rPr>
      </w:pPr>
      <w:r w:rsidRPr="00847134">
        <w:rPr>
          <w:highlight w:val="green"/>
          <w:lang w:eastAsia="x-none"/>
        </w:rPr>
        <w:t>Agreement:</w:t>
      </w:r>
    </w:p>
    <w:p w14:paraId="5BAB2CE7" w14:textId="77777777" w:rsidR="00383871" w:rsidRPr="00EC2CE5" w:rsidRDefault="00383871" w:rsidP="00383871">
      <w:pPr>
        <w:rPr>
          <w:i/>
          <w:lang w:val="en-US" w:eastAsia="x-none"/>
        </w:rPr>
      </w:pPr>
      <w:r w:rsidRPr="00EC2CE5">
        <w:rPr>
          <w:i/>
          <w:lang w:val="en-US" w:eastAsia="x-none"/>
        </w:rPr>
        <w:t>It is considered beneficial for the time-domain measurement windows for RRM measurements and RLM to be different</w:t>
      </w:r>
    </w:p>
    <w:p w14:paraId="50E67029" w14:textId="5A4BFA88" w:rsidR="00383871" w:rsidRDefault="00383871" w:rsidP="00383871">
      <w:pPr>
        <w:rPr>
          <w:b/>
          <w:u w:val="single"/>
          <w:lang w:eastAsia="x-none"/>
        </w:rPr>
      </w:pPr>
      <w:r w:rsidRPr="003A4048">
        <w:rPr>
          <w:b/>
          <w:u w:val="single"/>
          <w:lang w:eastAsia="x-none"/>
        </w:rPr>
        <w:t>RAN1#</w:t>
      </w:r>
      <w:r>
        <w:rPr>
          <w:b/>
          <w:u w:val="single"/>
          <w:lang w:eastAsia="x-none"/>
        </w:rPr>
        <w:t xml:space="preserve">AdHoc 1901 </w:t>
      </w:r>
    </w:p>
    <w:p w14:paraId="3369B15B" w14:textId="77777777" w:rsidR="00383871" w:rsidRDefault="00383871" w:rsidP="00383871">
      <w:pPr>
        <w:rPr>
          <w:kern w:val="0"/>
          <w:lang w:eastAsia="x-none"/>
        </w:rPr>
      </w:pPr>
      <w:r>
        <w:rPr>
          <w:highlight w:val="green"/>
          <w:lang w:eastAsia="x-none"/>
        </w:rPr>
        <w:t>Agreement:</w:t>
      </w:r>
      <w:r>
        <w:rPr>
          <w:lang w:eastAsia="x-none"/>
        </w:rPr>
        <w:t xml:space="preserve"> </w:t>
      </w:r>
    </w:p>
    <w:p w14:paraId="78C5CF70" w14:textId="77777777" w:rsidR="00383871" w:rsidRPr="00EC2CE5" w:rsidRDefault="00383871" w:rsidP="004613C9">
      <w:pPr>
        <w:widowControl/>
        <w:numPr>
          <w:ilvl w:val="0"/>
          <w:numId w:val="22"/>
        </w:numPr>
        <w:kinsoku/>
        <w:overflowPunct/>
        <w:autoSpaceDE/>
        <w:autoSpaceDN/>
        <w:spacing w:after="0"/>
        <w:rPr>
          <w:i/>
          <w:lang w:eastAsia="x-none"/>
        </w:rPr>
      </w:pPr>
      <w:r w:rsidRPr="00EC2CE5">
        <w:rPr>
          <w:i/>
          <w:lang w:eastAsia="x-none"/>
        </w:rPr>
        <w:t>UE assumes 30KHz SCS for SS/PBCH block for 5GHz band and 6GHz band if the SCS is not indicated by higher layers.</w:t>
      </w:r>
    </w:p>
    <w:p w14:paraId="57B404A8" w14:textId="77777777" w:rsidR="00383871" w:rsidRPr="00EC2CE5" w:rsidRDefault="00383871" w:rsidP="004613C9">
      <w:pPr>
        <w:widowControl/>
        <w:numPr>
          <w:ilvl w:val="0"/>
          <w:numId w:val="22"/>
        </w:numPr>
        <w:kinsoku/>
        <w:overflowPunct/>
        <w:autoSpaceDE/>
        <w:autoSpaceDN/>
        <w:spacing w:after="0"/>
        <w:rPr>
          <w:i/>
          <w:lang w:eastAsia="x-none"/>
        </w:rPr>
      </w:pPr>
      <w:r w:rsidRPr="00EC2CE5">
        <w:rPr>
          <w:i/>
          <w:lang w:eastAsia="x-none"/>
        </w:rPr>
        <w:t>Support configuration by higher layers of 15KHz or 30KHz SCS for SS/PBCH block</w:t>
      </w:r>
    </w:p>
    <w:p w14:paraId="30237C5F" w14:textId="77777777" w:rsidR="00383871" w:rsidRPr="00EC2CE5" w:rsidRDefault="00383871" w:rsidP="004613C9">
      <w:pPr>
        <w:widowControl/>
        <w:numPr>
          <w:ilvl w:val="0"/>
          <w:numId w:val="22"/>
        </w:numPr>
        <w:kinsoku/>
        <w:overflowPunct/>
        <w:autoSpaceDE/>
        <w:autoSpaceDN/>
        <w:spacing w:after="0"/>
        <w:rPr>
          <w:i/>
          <w:lang w:eastAsia="x-none"/>
        </w:rPr>
      </w:pPr>
      <w:r w:rsidRPr="00EC2CE5">
        <w:rPr>
          <w:i/>
          <w:lang w:eastAsia="x-none"/>
        </w:rPr>
        <w:t xml:space="preserve">Include this agreement in a LS to RAN4 (cc RAN2) for inclusion in specs managed by RAN4 </w:t>
      </w:r>
    </w:p>
    <w:p w14:paraId="5C670C18" w14:textId="77777777" w:rsidR="00383871" w:rsidRPr="00EC2CE5" w:rsidRDefault="00383871" w:rsidP="00383871">
      <w:pPr>
        <w:pStyle w:val="ListParagraph"/>
        <w:ind w:left="360"/>
        <w:jc w:val="both"/>
        <w:rPr>
          <w:i/>
          <w:szCs w:val="24"/>
          <w:u w:val="single"/>
          <w:lang w:eastAsia="x-none"/>
        </w:rPr>
      </w:pPr>
      <w:r w:rsidRPr="00EC2CE5">
        <w:rPr>
          <w:i/>
          <w:u w:val="single"/>
          <w:lang w:eastAsia="x-none"/>
        </w:rPr>
        <w:t>Conclusion:</w:t>
      </w:r>
    </w:p>
    <w:p w14:paraId="7847EEC6" w14:textId="77777777" w:rsidR="00383871" w:rsidRPr="00EC2CE5" w:rsidRDefault="00383871" w:rsidP="00383871">
      <w:pPr>
        <w:pStyle w:val="ListParagraph"/>
        <w:ind w:left="360"/>
        <w:jc w:val="both"/>
        <w:rPr>
          <w:i/>
          <w:lang w:eastAsia="x-none"/>
        </w:rPr>
      </w:pPr>
      <w:r w:rsidRPr="00EC2CE5">
        <w:rPr>
          <w:i/>
          <w:lang w:eastAsia="x-none"/>
        </w:rPr>
        <w:t>No changes are required to the time and frequency position of the PSS/SSS/PBCH relative to each other in one PSS/SSS/PBCH block.</w:t>
      </w:r>
    </w:p>
    <w:p w14:paraId="7AA01E02" w14:textId="77777777" w:rsidR="00383871" w:rsidRPr="005D11BD" w:rsidRDefault="00383871" w:rsidP="00383871">
      <w:pPr>
        <w:pStyle w:val="ListParagraph"/>
        <w:ind w:left="360"/>
        <w:jc w:val="both"/>
        <w:rPr>
          <w:lang w:eastAsia="x-none"/>
        </w:rPr>
      </w:pPr>
    </w:p>
    <w:p w14:paraId="6BAC2B22" w14:textId="77777777" w:rsidR="00383871" w:rsidRDefault="00383871" w:rsidP="00383871">
      <w:pPr>
        <w:rPr>
          <w:kern w:val="0"/>
          <w:lang w:eastAsia="x-none"/>
        </w:rPr>
      </w:pPr>
      <w:r>
        <w:rPr>
          <w:highlight w:val="green"/>
          <w:lang w:eastAsia="x-none"/>
        </w:rPr>
        <w:t>Agreement:</w:t>
      </w:r>
    </w:p>
    <w:p w14:paraId="46FFB3A8" w14:textId="77777777" w:rsidR="00383871" w:rsidRPr="00EC2CE5" w:rsidRDefault="00383871" w:rsidP="00383871">
      <w:pPr>
        <w:rPr>
          <w:i/>
          <w:lang w:eastAsia="x-none"/>
        </w:rPr>
      </w:pPr>
      <w:r w:rsidRPr="00EC2CE5">
        <w:rPr>
          <w:i/>
          <w:lang w:eastAsia="x-none"/>
        </w:rPr>
        <w:t>The Type0-PDCCH monitoring configuration for NR-U should satisfy at least the following properties:</w:t>
      </w:r>
    </w:p>
    <w:p w14:paraId="5A9C1B0E" w14:textId="77777777" w:rsidR="00383871" w:rsidRPr="00EC2CE5" w:rsidRDefault="00383871" w:rsidP="004613C9">
      <w:pPr>
        <w:widowControl/>
        <w:numPr>
          <w:ilvl w:val="0"/>
          <w:numId w:val="23"/>
        </w:numPr>
        <w:kinsoku/>
        <w:overflowPunct/>
        <w:autoSpaceDE/>
        <w:autoSpaceDN/>
        <w:spacing w:after="0"/>
        <w:rPr>
          <w:i/>
          <w:lang w:eastAsia="x-none"/>
        </w:rPr>
      </w:pPr>
      <w:r w:rsidRPr="00EC2CE5">
        <w:rPr>
          <w:i/>
          <w:lang w:eastAsia="x-none"/>
        </w:rPr>
        <w:t xml:space="preserve">TDM of Type0-PDCCH and SSB </w:t>
      </w:r>
      <w:proofErr w:type="gramStart"/>
      <w:r w:rsidRPr="00EC2CE5">
        <w:rPr>
          <w:i/>
          <w:lang w:eastAsia="x-none"/>
        </w:rPr>
        <w:t>similar to</w:t>
      </w:r>
      <w:proofErr w:type="gramEnd"/>
      <w:r w:rsidRPr="00EC2CE5">
        <w:rPr>
          <w:i/>
          <w:lang w:eastAsia="x-none"/>
        </w:rPr>
        <w:t xml:space="preserve"> existing pattern 1 (already agreed)</w:t>
      </w:r>
    </w:p>
    <w:p w14:paraId="31C6DEEC" w14:textId="77777777" w:rsidR="00383871" w:rsidRPr="00EC2CE5" w:rsidRDefault="00383871" w:rsidP="004613C9">
      <w:pPr>
        <w:widowControl/>
        <w:numPr>
          <w:ilvl w:val="0"/>
          <w:numId w:val="23"/>
        </w:numPr>
        <w:kinsoku/>
        <w:overflowPunct/>
        <w:autoSpaceDE/>
        <w:autoSpaceDN/>
        <w:spacing w:after="0"/>
        <w:rPr>
          <w:i/>
          <w:lang w:eastAsia="x-none"/>
        </w:rPr>
      </w:pPr>
      <w:r w:rsidRPr="00EC2CE5">
        <w:rPr>
          <w:i/>
          <w:lang w:eastAsia="x-none"/>
        </w:rPr>
        <w:t>Support the monitoring of Type0 PDCCH of the 2</w:t>
      </w:r>
      <w:r w:rsidRPr="00EC2CE5">
        <w:rPr>
          <w:i/>
          <w:vertAlign w:val="superscript"/>
          <w:lang w:eastAsia="x-none"/>
        </w:rPr>
        <w:t>nd</w:t>
      </w:r>
      <w:r w:rsidRPr="00EC2CE5">
        <w:rPr>
          <w:i/>
          <w:lang w:eastAsia="x-none"/>
        </w:rPr>
        <w:t xml:space="preserve"> SSB position in a slot in the gap between 1</w:t>
      </w:r>
      <w:r w:rsidRPr="00EC2CE5">
        <w:rPr>
          <w:i/>
          <w:vertAlign w:val="superscript"/>
          <w:lang w:eastAsia="x-none"/>
        </w:rPr>
        <w:t>st</w:t>
      </w:r>
      <w:r w:rsidRPr="00EC2CE5">
        <w:rPr>
          <w:i/>
          <w:lang w:eastAsia="x-none"/>
        </w:rPr>
        <w:t xml:space="preserve"> and 2</w:t>
      </w:r>
      <w:r w:rsidRPr="00EC2CE5">
        <w:rPr>
          <w:i/>
          <w:vertAlign w:val="superscript"/>
          <w:lang w:eastAsia="x-none"/>
        </w:rPr>
        <w:t>nd</w:t>
      </w:r>
      <w:r w:rsidRPr="00EC2CE5">
        <w:rPr>
          <w:i/>
          <w:lang w:eastAsia="x-none"/>
        </w:rPr>
        <w:t xml:space="preserve"> SSB within the slot</w:t>
      </w:r>
    </w:p>
    <w:p w14:paraId="3562E0B9" w14:textId="77777777" w:rsidR="00383871" w:rsidRPr="00EC2CE5" w:rsidRDefault="00383871" w:rsidP="004613C9">
      <w:pPr>
        <w:widowControl/>
        <w:numPr>
          <w:ilvl w:val="1"/>
          <w:numId w:val="23"/>
        </w:numPr>
        <w:kinsoku/>
        <w:overflowPunct/>
        <w:autoSpaceDE/>
        <w:autoSpaceDN/>
        <w:spacing w:after="0"/>
        <w:rPr>
          <w:i/>
          <w:lang w:eastAsia="x-none"/>
        </w:rPr>
      </w:pPr>
      <w:r w:rsidRPr="00EC2CE5">
        <w:rPr>
          <w:i/>
          <w:lang w:eastAsia="x-none"/>
        </w:rPr>
        <w:t>FFS start at symbol #6 of #7 or both</w:t>
      </w:r>
    </w:p>
    <w:p w14:paraId="2D53DCA5" w14:textId="77777777" w:rsidR="00383871" w:rsidRPr="00EC2CE5" w:rsidRDefault="00383871" w:rsidP="004613C9">
      <w:pPr>
        <w:widowControl/>
        <w:numPr>
          <w:ilvl w:val="0"/>
          <w:numId w:val="23"/>
        </w:numPr>
        <w:kinsoku/>
        <w:overflowPunct/>
        <w:autoSpaceDE/>
        <w:autoSpaceDN/>
        <w:spacing w:after="0"/>
        <w:rPr>
          <w:i/>
          <w:lang w:eastAsia="x-none"/>
        </w:rPr>
      </w:pPr>
      <w:r w:rsidRPr="00EC2CE5">
        <w:rPr>
          <w:i/>
          <w:lang w:eastAsia="x-none"/>
        </w:rPr>
        <w:t>FFS: The Type0-PDCCH candidates associated with an SSB are confined within a slot carrying the associated SSB (with the same QCL assumptions)</w:t>
      </w:r>
    </w:p>
    <w:p w14:paraId="6162470C" w14:textId="77777777" w:rsidR="00CB7662" w:rsidRDefault="00CB7662" w:rsidP="00CB7662">
      <w:pPr>
        <w:rPr>
          <w:b/>
          <w:u w:val="single"/>
          <w:lang w:eastAsia="x-none"/>
        </w:rPr>
      </w:pPr>
    </w:p>
    <w:p w14:paraId="26B7F01C" w14:textId="2FD726DF" w:rsidR="00CB7662" w:rsidRDefault="00CB7662" w:rsidP="00CB7662">
      <w:pPr>
        <w:rPr>
          <w:b/>
          <w:u w:val="single"/>
          <w:lang w:eastAsia="x-none"/>
        </w:rPr>
      </w:pPr>
      <w:r w:rsidRPr="00455010">
        <w:rPr>
          <w:b/>
          <w:u w:val="single"/>
          <w:lang w:eastAsia="x-none"/>
        </w:rPr>
        <w:t>RAN1#</w:t>
      </w:r>
      <w:r>
        <w:rPr>
          <w:b/>
          <w:u w:val="single"/>
          <w:lang w:eastAsia="x-none"/>
        </w:rPr>
        <w:t>96</w:t>
      </w:r>
      <w:r w:rsidR="0028379F">
        <w:rPr>
          <w:b/>
          <w:u w:val="single"/>
          <w:lang w:eastAsia="x-none"/>
        </w:rPr>
        <w:t xml:space="preserve"> </w:t>
      </w:r>
    </w:p>
    <w:p w14:paraId="79833783" w14:textId="77777777" w:rsidR="00CB7662" w:rsidRDefault="00CB7662" w:rsidP="00CB7662">
      <w:pPr>
        <w:rPr>
          <w:lang w:eastAsia="x-none"/>
        </w:rPr>
      </w:pPr>
      <w:r w:rsidRPr="00DB5E66">
        <w:rPr>
          <w:highlight w:val="green"/>
          <w:lang w:eastAsia="x-none"/>
        </w:rPr>
        <w:t>Agreement:</w:t>
      </w:r>
    </w:p>
    <w:p w14:paraId="39F59886" w14:textId="77777777" w:rsidR="00CB7662" w:rsidRPr="00455010" w:rsidRDefault="00CB7662" w:rsidP="004613C9">
      <w:pPr>
        <w:widowControl/>
        <w:numPr>
          <w:ilvl w:val="0"/>
          <w:numId w:val="24"/>
        </w:numPr>
        <w:kinsoku/>
        <w:overflowPunct/>
        <w:autoSpaceDE/>
        <w:autoSpaceDN/>
        <w:spacing w:after="0"/>
        <w:jc w:val="left"/>
        <w:rPr>
          <w:i/>
          <w:lang w:eastAsia="x-none"/>
        </w:rPr>
      </w:pPr>
      <w:r w:rsidRPr="00455010">
        <w:rPr>
          <w:i/>
          <w:lang w:eastAsia="x-none"/>
        </w:rPr>
        <w:t>Down-select from the following options for SSB pattern (symbol index starts at 0)</w:t>
      </w:r>
    </w:p>
    <w:p w14:paraId="1DE910F1" w14:textId="77777777" w:rsidR="00CB7662" w:rsidRPr="00455010" w:rsidRDefault="00CB7662" w:rsidP="004613C9">
      <w:pPr>
        <w:widowControl/>
        <w:numPr>
          <w:ilvl w:val="1"/>
          <w:numId w:val="24"/>
        </w:numPr>
        <w:kinsoku/>
        <w:overflowPunct/>
        <w:autoSpaceDE/>
        <w:autoSpaceDN/>
        <w:spacing w:after="0"/>
        <w:jc w:val="left"/>
        <w:rPr>
          <w:i/>
          <w:lang w:eastAsia="x-none"/>
        </w:rPr>
      </w:pPr>
      <w:r w:rsidRPr="00455010">
        <w:rPr>
          <w:i/>
          <w:lang w:eastAsia="x-none"/>
        </w:rPr>
        <w:t>Option 1: SSBs are at symbols (2,3,4,5) and (8,9,10,11) in the slot</w:t>
      </w:r>
    </w:p>
    <w:p w14:paraId="113BB33D" w14:textId="77777777" w:rsidR="00CB7662" w:rsidRPr="00455010" w:rsidRDefault="00CB7662" w:rsidP="004613C9">
      <w:pPr>
        <w:widowControl/>
        <w:numPr>
          <w:ilvl w:val="1"/>
          <w:numId w:val="24"/>
        </w:numPr>
        <w:kinsoku/>
        <w:overflowPunct/>
        <w:autoSpaceDE/>
        <w:autoSpaceDN/>
        <w:spacing w:after="0"/>
        <w:jc w:val="left"/>
        <w:rPr>
          <w:i/>
          <w:lang w:eastAsia="x-none"/>
        </w:rPr>
      </w:pPr>
      <w:r w:rsidRPr="00455010">
        <w:rPr>
          <w:i/>
          <w:lang w:eastAsia="x-none"/>
        </w:rPr>
        <w:t>Option 2: SSBs are at symbols (2,3,4,5) and (9,10,11,12) in the slot</w:t>
      </w:r>
    </w:p>
    <w:p w14:paraId="3A57DBCA" w14:textId="77777777" w:rsidR="00CB7662" w:rsidRPr="00455010" w:rsidRDefault="00CB7662" w:rsidP="004613C9">
      <w:pPr>
        <w:widowControl/>
        <w:numPr>
          <w:ilvl w:val="0"/>
          <w:numId w:val="24"/>
        </w:numPr>
        <w:kinsoku/>
        <w:overflowPunct/>
        <w:autoSpaceDE/>
        <w:autoSpaceDN/>
        <w:spacing w:after="0"/>
        <w:jc w:val="left"/>
        <w:rPr>
          <w:i/>
          <w:lang w:eastAsia="x-none"/>
        </w:rPr>
      </w:pPr>
      <w:r w:rsidRPr="00455010">
        <w:rPr>
          <w:i/>
          <w:lang w:eastAsia="x-none"/>
        </w:rPr>
        <w:t>The down-selected pattern applies no matter if SSB SCS is indicated by higher layer or not, and no matter if RMSI is transmitted or not.</w:t>
      </w:r>
    </w:p>
    <w:p w14:paraId="5797A9CD" w14:textId="77777777" w:rsidR="00CB7662" w:rsidRDefault="00CB7662" w:rsidP="00CB7662">
      <w:pPr>
        <w:rPr>
          <w:lang w:eastAsia="x-none"/>
        </w:rPr>
      </w:pPr>
    </w:p>
    <w:p w14:paraId="7059FA02" w14:textId="77777777" w:rsidR="00CB7662" w:rsidRDefault="00CB7662" w:rsidP="00CB7662">
      <w:pPr>
        <w:rPr>
          <w:lang w:eastAsia="x-none"/>
        </w:rPr>
      </w:pPr>
      <w:r w:rsidRPr="009B67E7">
        <w:rPr>
          <w:highlight w:val="green"/>
          <w:lang w:eastAsia="x-none"/>
        </w:rPr>
        <w:t>Agreement:</w:t>
      </w:r>
    </w:p>
    <w:p w14:paraId="46D90514" w14:textId="77777777" w:rsidR="00CB7662" w:rsidRPr="00455010" w:rsidRDefault="00CB7662" w:rsidP="004613C9">
      <w:pPr>
        <w:pStyle w:val="ListParagraph"/>
        <w:numPr>
          <w:ilvl w:val="0"/>
          <w:numId w:val="25"/>
        </w:numPr>
        <w:kinsoku/>
        <w:autoSpaceDE w:val="0"/>
        <w:autoSpaceDN w:val="0"/>
        <w:adjustRightInd w:val="0"/>
        <w:spacing w:after="180"/>
        <w:contextualSpacing/>
        <w:textAlignment w:val="baseline"/>
        <w:rPr>
          <w:i/>
        </w:rPr>
      </w:pPr>
      <w:r w:rsidRPr="00455010">
        <w:rPr>
          <w:i/>
        </w:rPr>
        <w:t>The SCS for all SSBs and Coreset #0 on a carrier is always the same for operation of NR in unlicensed spectrum.</w:t>
      </w:r>
    </w:p>
    <w:p w14:paraId="0EA4AEE7" w14:textId="77777777" w:rsidR="00CB7662" w:rsidRDefault="00CB7662" w:rsidP="004613C9">
      <w:pPr>
        <w:pStyle w:val="ListParagraph"/>
        <w:numPr>
          <w:ilvl w:val="0"/>
          <w:numId w:val="25"/>
        </w:numPr>
        <w:kinsoku/>
        <w:autoSpaceDE w:val="0"/>
        <w:autoSpaceDN w:val="0"/>
        <w:adjustRightInd w:val="0"/>
        <w:spacing w:after="180"/>
        <w:contextualSpacing/>
        <w:textAlignment w:val="baseline"/>
        <w:rPr>
          <w:i/>
        </w:rPr>
      </w:pPr>
      <w:r w:rsidRPr="00455010">
        <w:rPr>
          <w:i/>
        </w:rPr>
        <w:t>CORESET #0 frequency domain resource configuration should be 48 RBs for 30KHz SCS and 96 RBs for 15KHz SCS.</w:t>
      </w:r>
    </w:p>
    <w:p w14:paraId="5ED69734" w14:textId="77777777" w:rsidR="00CB7662" w:rsidRDefault="00CB7662" w:rsidP="00CB7662">
      <w:pPr>
        <w:rPr>
          <w:lang w:eastAsia="x-none"/>
        </w:rPr>
      </w:pPr>
      <w:r w:rsidRPr="008F71BE">
        <w:rPr>
          <w:highlight w:val="green"/>
          <w:lang w:eastAsia="x-none"/>
        </w:rPr>
        <w:t>Agreement:</w:t>
      </w:r>
    </w:p>
    <w:p w14:paraId="69738413" w14:textId="77777777" w:rsidR="00CB7662" w:rsidRPr="00455010" w:rsidRDefault="00CB7662" w:rsidP="004613C9">
      <w:pPr>
        <w:widowControl/>
        <w:numPr>
          <w:ilvl w:val="0"/>
          <w:numId w:val="26"/>
        </w:numPr>
        <w:kinsoku/>
        <w:overflowPunct/>
        <w:autoSpaceDE/>
        <w:autoSpaceDN/>
        <w:spacing w:after="0"/>
        <w:jc w:val="left"/>
        <w:rPr>
          <w:i/>
          <w:lang w:eastAsia="x-none"/>
        </w:rPr>
      </w:pPr>
      <w:r w:rsidRPr="00455010">
        <w:rPr>
          <w:i/>
          <w:lang w:eastAsia="x-none"/>
        </w:rPr>
        <w:t>At least the functionalities of Rel-13 LTE-LAA RSSI and channel occupancy reporting as a baseline should be supported</w:t>
      </w:r>
    </w:p>
    <w:p w14:paraId="0F9EB31C" w14:textId="77777777" w:rsidR="00CB7662" w:rsidRPr="00455010" w:rsidRDefault="00CB7662" w:rsidP="004613C9">
      <w:pPr>
        <w:widowControl/>
        <w:numPr>
          <w:ilvl w:val="0"/>
          <w:numId w:val="26"/>
        </w:numPr>
        <w:kinsoku/>
        <w:overflowPunct/>
        <w:autoSpaceDE/>
        <w:autoSpaceDN/>
        <w:spacing w:after="0"/>
        <w:jc w:val="left"/>
        <w:rPr>
          <w:i/>
          <w:lang w:eastAsia="x-none"/>
        </w:rPr>
      </w:pPr>
      <w:r w:rsidRPr="00455010">
        <w:rPr>
          <w:i/>
          <w:lang w:eastAsia="x-none"/>
        </w:rPr>
        <w:t xml:space="preserve">FFS: </w:t>
      </w:r>
    </w:p>
    <w:p w14:paraId="5649E35B" w14:textId="77777777" w:rsidR="00CB7662" w:rsidRPr="00455010" w:rsidRDefault="00CB7662" w:rsidP="004613C9">
      <w:pPr>
        <w:widowControl/>
        <w:numPr>
          <w:ilvl w:val="1"/>
          <w:numId w:val="26"/>
        </w:numPr>
        <w:kinsoku/>
        <w:overflowPunct/>
        <w:autoSpaceDE/>
        <w:autoSpaceDN/>
        <w:spacing w:after="0"/>
        <w:jc w:val="left"/>
        <w:rPr>
          <w:i/>
          <w:lang w:eastAsia="x-none"/>
        </w:rPr>
      </w:pPr>
      <w:r w:rsidRPr="00455010">
        <w:rPr>
          <w:i/>
          <w:lang w:eastAsia="x-none"/>
        </w:rPr>
        <w:lastRenderedPageBreak/>
        <w:t>Enhanced RSSI metrics, for e.g., sub-band-level interference measurements in a wideband operation scenario</w:t>
      </w:r>
    </w:p>
    <w:p w14:paraId="6BA3FE03" w14:textId="77777777" w:rsidR="00CB7662" w:rsidRPr="00455010" w:rsidRDefault="00CB7662" w:rsidP="004613C9">
      <w:pPr>
        <w:widowControl/>
        <w:numPr>
          <w:ilvl w:val="1"/>
          <w:numId w:val="26"/>
        </w:numPr>
        <w:kinsoku/>
        <w:overflowPunct/>
        <w:autoSpaceDE/>
        <w:autoSpaceDN/>
        <w:spacing w:after="0"/>
        <w:jc w:val="left"/>
        <w:rPr>
          <w:i/>
          <w:lang w:eastAsia="x-none"/>
        </w:rPr>
      </w:pPr>
      <w:r w:rsidRPr="00455010">
        <w:rPr>
          <w:i/>
          <w:lang w:eastAsia="x-none"/>
        </w:rPr>
        <w:t>Reporting of a new medium contention/load metric other than channel occupancy</w:t>
      </w:r>
    </w:p>
    <w:p w14:paraId="0D549EC5" w14:textId="77777777" w:rsidR="00CB7662" w:rsidRPr="00455010" w:rsidRDefault="00CB7662" w:rsidP="004613C9">
      <w:pPr>
        <w:widowControl/>
        <w:numPr>
          <w:ilvl w:val="1"/>
          <w:numId w:val="26"/>
        </w:numPr>
        <w:kinsoku/>
        <w:overflowPunct/>
        <w:autoSpaceDE/>
        <w:autoSpaceDN/>
        <w:spacing w:after="0"/>
        <w:jc w:val="left"/>
        <w:rPr>
          <w:i/>
          <w:lang w:eastAsia="x-none"/>
        </w:rPr>
      </w:pPr>
      <w:r w:rsidRPr="00455010">
        <w:rPr>
          <w:i/>
          <w:lang w:eastAsia="x-none"/>
        </w:rPr>
        <w:t>Any modification of the parameters of the Rel-15 SMTC for operation in unlicensed spectrum</w:t>
      </w:r>
    </w:p>
    <w:p w14:paraId="025BB1C7" w14:textId="77777777" w:rsidR="00CB7662" w:rsidRDefault="00CB7662" w:rsidP="00CB7662">
      <w:pPr>
        <w:rPr>
          <w:lang w:eastAsia="x-none"/>
        </w:rPr>
      </w:pPr>
      <w:r w:rsidRPr="00357709">
        <w:rPr>
          <w:highlight w:val="green"/>
          <w:lang w:eastAsia="x-none"/>
        </w:rPr>
        <w:t>Agreement:</w:t>
      </w:r>
    </w:p>
    <w:p w14:paraId="12BFDA57" w14:textId="77777777" w:rsidR="00CB7662" w:rsidRPr="00455010" w:rsidRDefault="00CB7662" w:rsidP="004613C9">
      <w:pPr>
        <w:widowControl/>
        <w:numPr>
          <w:ilvl w:val="0"/>
          <w:numId w:val="27"/>
        </w:numPr>
        <w:kinsoku/>
        <w:overflowPunct/>
        <w:autoSpaceDE/>
        <w:autoSpaceDN/>
        <w:spacing w:after="0"/>
        <w:jc w:val="left"/>
        <w:rPr>
          <w:i/>
          <w:lang w:eastAsia="x-none"/>
        </w:rPr>
      </w:pPr>
      <w:r w:rsidRPr="00455010">
        <w:rPr>
          <w:i/>
          <w:lang w:eastAsia="x-none"/>
        </w:rPr>
        <w:t>For a given cell, UE may assume SS/PBCH blocks in the same candidate position within the DRS transmission window are QCL across DRS transmission windows</w:t>
      </w:r>
    </w:p>
    <w:p w14:paraId="6527F42D" w14:textId="77777777" w:rsidR="00CB7662" w:rsidRPr="00455010" w:rsidRDefault="00CB7662" w:rsidP="004613C9">
      <w:pPr>
        <w:widowControl/>
        <w:numPr>
          <w:ilvl w:val="1"/>
          <w:numId w:val="27"/>
        </w:numPr>
        <w:kinsoku/>
        <w:overflowPunct/>
        <w:autoSpaceDE/>
        <w:autoSpaceDN/>
        <w:spacing w:after="0"/>
        <w:jc w:val="left"/>
        <w:rPr>
          <w:i/>
          <w:lang w:eastAsia="x-none"/>
        </w:rPr>
      </w:pPr>
      <w:r w:rsidRPr="00455010">
        <w:rPr>
          <w:i/>
          <w:lang w:eastAsia="x-none"/>
        </w:rPr>
        <w:t>Alt1: The PBCH DMRS sequence index is also the same</w:t>
      </w:r>
    </w:p>
    <w:p w14:paraId="48CF5882" w14:textId="77777777" w:rsidR="00CB7662" w:rsidRPr="00455010" w:rsidRDefault="00CB7662" w:rsidP="004613C9">
      <w:pPr>
        <w:widowControl/>
        <w:numPr>
          <w:ilvl w:val="1"/>
          <w:numId w:val="27"/>
        </w:numPr>
        <w:kinsoku/>
        <w:overflowPunct/>
        <w:autoSpaceDE/>
        <w:autoSpaceDN/>
        <w:spacing w:after="0"/>
        <w:jc w:val="left"/>
        <w:rPr>
          <w:i/>
          <w:lang w:eastAsia="x-none"/>
        </w:rPr>
      </w:pPr>
      <w:r w:rsidRPr="00455010">
        <w:rPr>
          <w:i/>
          <w:lang w:eastAsia="x-none"/>
        </w:rPr>
        <w:t>Alt2: The PBCH DMRS sequence index may be different</w:t>
      </w:r>
    </w:p>
    <w:p w14:paraId="55835E39" w14:textId="77777777" w:rsidR="00CB7662" w:rsidRPr="00455010" w:rsidRDefault="00CB7662" w:rsidP="004613C9">
      <w:pPr>
        <w:widowControl/>
        <w:numPr>
          <w:ilvl w:val="1"/>
          <w:numId w:val="27"/>
        </w:numPr>
        <w:kinsoku/>
        <w:overflowPunct/>
        <w:autoSpaceDE/>
        <w:autoSpaceDN/>
        <w:spacing w:after="0"/>
        <w:jc w:val="left"/>
        <w:rPr>
          <w:i/>
          <w:lang w:eastAsia="x-none"/>
        </w:rPr>
      </w:pPr>
      <w:r w:rsidRPr="00455010">
        <w:rPr>
          <w:i/>
          <w:lang w:eastAsia="x-none"/>
        </w:rPr>
        <w:t>Note: The first candidate position of the DRS transmission window is located at the first half slot of a half frame</w:t>
      </w:r>
    </w:p>
    <w:p w14:paraId="2BC2993C" w14:textId="77777777" w:rsidR="00CB7662" w:rsidRPr="00455010" w:rsidRDefault="00CB7662" w:rsidP="004613C9">
      <w:pPr>
        <w:widowControl/>
        <w:numPr>
          <w:ilvl w:val="0"/>
          <w:numId w:val="27"/>
        </w:numPr>
        <w:kinsoku/>
        <w:overflowPunct/>
        <w:autoSpaceDE/>
        <w:autoSpaceDN/>
        <w:spacing w:after="0"/>
        <w:jc w:val="left"/>
        <w:rPr>
          <w:i/>
          <w:lang w:eastAsia="x-none"/>
        </w:rPr>
      </w:pPr>
      <w:r w:rsidRPr="00455010">
        <w:rPr>
          <w:i/>
          <w:lang w:eastAsia="x-none"/>
        </w:rPr>
        <w:t>FFS: QCL assumption for SSBs in different candidate positions within a DRS transmission window and across DRS transmission windows</w:t>
      </w:r>
    </w:p>
    <w:p w14:paraId="637D552E" w14:textId="77777777" w:rsidR="00CB7662" w:rsidRDefault="00CB7662" w:rsidP="00CB7662">
      <w:pPr>
        <w:rPr>
          <w:lang w:eastAsia="x-none"/>
        </w:rPr>
      </w:pPr>
      <w:r w:rsidRPr="00693973">
        <w:rPr>
          <w:highlight w:val="green"/>
          <w:lang w:eastAsia="x-none"/>
        </w:rPr>
        <w:t>Agreement:</w:t>
      </w:r>
    </w:p>
    <w:p w14:paraId="5A39C35D" w14:textId="77777777" w:rsidR="00CB7662" w:rsidRPr="00455010" w:rsidRDefault="00CB7662" w:rsidP="004613C9">
      <w:pPr>
        <w:widowControl/>
        <w:numPr>
          <w:ilvl w:val="0"/>
          <w:numId w:val="28"/>
        </w:numPr>
        <w:kinsoku/>
        <w:overflowPunct/>
        <w:autoSpaceDE/>
        <w:autoSpaceDN/>
        <w:spacing w:after="0"/>
        <w:jc w:val="left"/>
        <w:rPr>
          <w:i/>
          <w:lang w:eastAsia="x-none"/>
        </w:rPr>
      </w:pPr>
      <w:r w:rsidRPr="00455010">
        <w:rPr>
          <w:i/>
          <w:lang w:eastAsia="x-none"/>
        </w:rPr>
        <w:t>An RLM measurement window for serving cell RLM measurements based on SSBs in the DRS is supported for in-sync and out-of-sync evaluations.</w:t>
      </w:r>
    </w:p>
    <w:p w14:paraId="7508B813" w14:textId="77777777" w:rsidR="00CB7662" w:rsidRPr="00455010" w:rsidRDefault="00CB7662" w:rsidP="004613C9">
      <w:pPr>
        <w:widowControl/>
        <w:numPr>
          <w:ilvl w:val="1"/>
          <w:numId w:val="28"/>
        </w:numPr>
        <w:kinsoku/>
        <w:overflowPunct/>
        <w:autoSpaceDE/>
        <w:autoSpaceDN/>
        <w:spacing w:after="0"/>
        <w:jc w:val="left"/>
        <w:rPr>
          <w:i/>
          <w:lang w:eastAsia="x-none"/>
        </w:rPr>
      </w:pPr>
      <w:r w:rsidRPr="00455010">
        <w:rPr>
          <w:i/>
          <w:lang w:eastAsia="x-none"/>
        </w:rPr>
        <w:t>FFS: How RLM measurement window is indicated or determined and relation to DRS transmission window</w:t>
      </w:r>
    </w:p>
    <w:p w14:paraId="6A8AA351" w14:textId="77777777" w:rsidR="00CB7662" w:rsidRPr="00455010" w:rsidRDefault="00CB7662" w:rsidP="004613C9">
      <w:pPr>
        <w:widowControl/>
        <w:numPr>
          <w:ilvl w:val="1"/>
          <w:numId w:val="28"/>
        </w:numPr>
        <w:kinsoku/>
        <w:overflowPunct/>
        <w:autoSpaceDE/>
        <w:autoSpaceDN/>
        <w:spacing w:after="0"/>
        <w:jc w:val="left"/>
        <w:rPr>
          <w:i/>
          <w:lang w:eastAsia="x-none"/>
        </w:rPr>
      </w:pPr>
      <w:r w:rsidRPr="00455010">
        <w:rPr>
          <w:i/>
          <w:lang w:eastAsia="x-none"/>
        </w:rPr>
        <w:t xml:space="preserve">FFS: </w:t>
      </w:r>
      <w:proofErr w:type="gramStart"/>
      <w:r w:rsidRPr="00455010">
        <w:rPr>
          <w:i/>
          <w:lang w:eastAsia="x-none"/>
        </w:rPr>
        <w:t>Whether or not</w:t>
      </w:r>
      <w:proofErr w:type="gramEnd"/>
      <w:r w:rsidRPr="00455010">
        <w:rPr>
          <w:i/>
          <w:lang w:eastAsia="x-none"/>
        </w:rPr>
        <w:t xml:space="preserve"> an SSB can fall outside the measurement window and, if so, whether it can be used for in-sync and out-of-sync evaluations.</w:t>
      </w:r>
    </w:p>
    <w:p w14:paraId="63A84259" w14:textId="77777777" w:rsidR="00CB7662" w:rsidRPr="00455010" w:rsidRDefault="00CB7662" w:rsidP="004613C9">
      <w:pPr>
        <w:widowControl/>
        <w:numPr>
          <w:ilvl w:val="1"/>
          <w:numId w:val="28"/>
        </w:numPr>
        <w:kinsoku/>
        <w:overflowPunct/>
        <w:autoSpaceDE/>
        <w:autoSpaceDN/>
        <w:spacing w:after="0"/>
        <w:jc w:val="left"/>
        <w:rPr>
          <w:i/>
          <w:lang w:eastAsia="x-none"/>
        </w:rPr>
      </w:pPr>
      <w:r w:rsidRPr="00455010">
        <w:rPr>
          <w:i/>
          <w:lang w:eastAsia="x-none"/>
        </w:rPr>
        <w:t>FFS: Any relationship of RLM measurements based on CSI-RS to the measurement window.</w:t>
      </w:r>
    </w:p>
    <w:p w14:paraId="49064E10" w14:textId="77777777" w:rsidR="00CB7662" w:rsidRPr="00455010" w:rsidRDefault="00CB7662" w:rsidP="004613C9">
      <w:pPr>
        <w:widowControl/>
        <w:numPr>
          <w:ilvl w:val="0"/>
          <w:numId w:val="28"/>
        </w:numPr>
        <w:kinsoku/>
        <w:overflowPunct/>
        <w:autoSpaceDE/>
        <w:autoSpaceDN/>
        <w:spacing w:after="0"/>
        <w:jc w:val="left"/>
        <w:rPr>
          <w:i/>
          <w:lang w:eastAsia="x-none"/>
        </w:rPr>
      </w:pPr>
      <w:r w:rsidRPr="00455010">
        <w:rPr>
          <w:i/>
          <w:lang w:eastAsia="x-none"/>
        </w:rPr>
        <w:t>FFS: Mechanism to handle missing RLM-RS due to LBT failure</w:t>
      </w:r>
    </w:p>
    <w:p w14:paraId="44ECDA69" w14:textId="634F417C" w:rsidR="00383871" w:rsidRDefault="00383871">
      <w:pPr>
        <w:rPr>
          <w:lang w:eastAsia="ko-KR"/>
        </w:rPr>
      </w:pPr>
    </w:p>
    <w:p w14:paraId="25E72DA9" w14:textId="6BFB0F54" w:rsidR="00E30720" w:rsidRPr="00EE28C3" w:rsidRDefault="00E30720" w:rsidP="00E30720">
      <w:pPr>
        <w:rPr>
          <w:b/>
          <w:u w:val="single"/>
          <w:lang w:eastAsia="x-none"/>
        </w:rPr>
      </w:pPr>
      <w:r w:rsidRPr="00455010">
        <w:rPr>
          <w:b/>
          <w:u w:val="single"/>
          <w:lang w:eastAsia="x-none"/>
        </w:rPr>
        <w:t>RAN1#</w:t>
      </w:r>
      <w:r>
        <w:rPr>
          <w:b/>
          <w:u w:val="single"/>
          <w:lang w:eastAsia="x-none"/>
        </w:rPr>
        <w:t>96bis</w:t>
      </w:r>
      <w:r w:rsidR="00631796">
        <w:rPr>
          <w:b/>
          <w:u w:val="single"/>
          <w:lang w:eastAsia="x-none"/>
        </w:rPr>
        <w:t xml:space="preserve"> </w:t>
      </w:r>
    </w:p>
    <w:p w14:paraId="542F9870" w14:textId="70DE942B" w:rsidR="00E30720" w:rsidRDefault="00E30720" w:rsidP="00E30720">
      <w:pPr>
        <w:rPr>
          <w:kern w:val="0"/>
          <w:lang w:eastAsia="x-none"/>
        </w:rPr>
      </w:pPr>
      <w:r>
        <w:rPr>
          <w:highlight w:val="green"/>
          <w:lang w:eastAsia="x-none"/>
        </w:rPr>
        <w:t>Agreement:</w:t>
      </w:r>
    </w:p>
    <w:p w14:paraId="40F7DA3A" w14:textId="77777777" w:rsidR="00E30720" w:rsidRPr="00EE28C3" w:rsidRDefault="00E30720" w:rsidP="00E30720">
      <w:pPr>
        <w:rPr>
          <w:i/>
          <w:lang w:eastAsia="x-none"/>
        </w:rPr>
      </w:pPr>
      <w:r w:rsidRPr="00EE28C3">
        <w:rPr>
          <w:i/>
          <w:lang w:eastAsia="x-none"/>
        </w:rPr>
        <w:t xml:space="preserve">The maximum DRS transmission window duration is 5 </w:t>
      </w:r>
      <w:proofErr w:type="spellStart"/>
      <w:r w:rsidRPr="00EE28C3">
        <w:rPr>
          <w:i/>
          <w:lang w:eastAsia="x-none"/>
        </w:rPr>
        <w:t>ms</w:t>
      </w:r>
      <w:proofErr w:type="spellEnd"/>
      <w:r w:rsidRPr="00EE28C3">
        <w:rPr>
          <w:i/>
          <w:lang w:eastAsia="x-none"/>
        </w:rPr>
        <w:t>.</w:t>
      </w:r>
    </w:p>
    <w:p w14:paraId="7F7BBF3B" w14:textId="77777777" w:rsidR="00E30720" w:rsidRPr="00EE28C3" w:rsidRDefault="00E30720" w:rsidP="004613C9">
      <w:pPr>
        <w:widowControl/>
        <w:numPr>
          <w:ilvl w:val="0"/>
          <w:numId w:val="29"/>
        </w:numPr>
        <w:kinsoku/>
        <w:overflowPunct/>
        <w:autoSpaceDE/>
        <w:autoSpaceDN/>
        <w:spacing w:after="0"/>
        <w:jc w:val="left"/>
        <w:rPr>
          <w:i/>
          <w:lang w:eastAsia="x-none"/>
        </w:rPr>
      </w:pPr>
      <w:r w:rsidRPr="00EE28C3">
        <w:rPr>
          <w:i/>
          <w:lang w:eastAsia="x-none"/>
        </w:rPr>
        <w:t xml:space="preserve">The maximum number of </w:t>
      </w:r>
      <w:proofErr w:type="gramStart"/>
      <w:r w:rsidRPr="00EE28C3">
        <w:rPr>
          <w:i/>
          <w:lang w:eastAsia="x-none"/>
        </w:rPr>
        <w:t>candidate</w:t>
      </w:r>
      <w:proofErr w:type="gramEnd"/>
      <w:r w:rsidRPr="00EE28C3">
        <w:rPr>
          <w:i/>
          <w:lang w:eastAsia="x-none"/>
        </w:rPr>
        <w:t xml:space="preserve"> SSB positions within a DRS transmission window, Y, is selected as Y = 10 for 15 kHz SCS and Y = 20 for 30 kHz SCS.</w:t>
      </w:r>
    </w:p>
    <w:p w14:paraId="4964244F" w14:textId="77777777" w:rsidR="00E30720" w:rsidRPr="00EE28C3" w:rsidRDefault="00E30720" w:rsidP="004613C9">
      <w:pPr>
        <w:widowControl/>
        <w:numPr>
          <w:ilvl w:val="1"/>
          <w:numId w:val="29"/>
        </w:numPr>
        <w:kinsoku/>
        <w:overflowPunct/>
        <w:autoSpaceDE/>
        <w:autoSpaceDN/>
        <w:spacing w:after="0"/>
        <w:jc w:val="left"/>
        <w:rPr>
          <w:i/>
          <w:lang w:eastAsia="x-none"/>
        </w:rPr>
      </w:pPr>
      <w:r w:rsidRPr="00EE28C3">
        <w:rPr>
          <w:i/>
          <w:lang w:eastAsia="x-none"/>
        </w:rPr>
        <w:t xml:space="preserve">Note: The number of starting points for DRS transmissions with the 5 </w:t>
      </w:r>
      <w:proofErr w:type="spellStart"/>
      <w:r w:rsidRPr="00EE28C3">
        <w:rPr>
          <w:i/>
          <w:lang w:eastAsia="x-none"/>
        </w:rPr>
        <w:t>ms</w:t>
      </w:r>
      <w:proofErr w:type="spellEnd"/>
      <w:r w:rsidRPr="00EE28C3">
        <w:rPr>
          <w:i/>
          <w:lang w:eastAsia="x-none"/>
        </w:rPr>
        <w:t xml:space="preserve"> window that can use a Cat. 2 LBT is to be discussed further as part of channel access discussions.</w:t>
      </w:r>
    </w:p>
    <w:p w14:paraId="21D1B781" w14:textId="77777777" w:rsidR="00E30720" w:rsidRPr="00EE28C3" w:rsidRDefault="00E30720" w:rsidP="004613C9">
      <w:pPr>
        <w:widowControl/>
        <w:numPr>
          <w:ilvl w:val="0"/>
          <w:numId w:val="29"/>
        </w:numPr>
        <w:kinsoku/>
        <w:overflowPunct/>
        <w:autoSpaceDE/>
        <w:autoSpaceDN/>
        <w:spacing w:after="0"/>
        <w:jc w:val="left"/>
        <w:rPr>
          <w:i/>
          <w:lang w:eastAsia="x-none"/>
        </w:rPr>
      </w:pPr>
      <w:r w:rsidRPr="00EE28C3">
        <w:rPr>
          <w:i/>
          <w:lang w:eastAsia="x-none"/>
        </w:rPr>
        <w:t>FFS: If the DRS transmission window is configurable, and if yes, how to configure and indicate the window, including the range of configurable values.</w:t>
      </w:r>
    </w:p>
    <w:p w14:paraId="05798A50" w14:textId="77777777" w:rsidR="00E30720" w:rsidRDefault="00E30720" w:rsidP="00E30720">
      <w:pPr>
        <w:rPr>
          <w:lang w:eastAsia="x-none"/>
        </w:rPr>
      </w:pPr>
    </w:p>
    <w:p w14:paraId="18B15F04" w14:textId="77777777" w:rsidR="00E30720" w:rsidRDefault="00E30720" w:rsidP="00E30720">
      <w:pPr>
        <w:rPr>
          <w:lang w:eastAsia="x-none"/>
        </w:rPr>
      </w:pPr>
      <w:r>
        <w:rPr>
          <w:highlight w:val="green"/>
          <w:lang w:eastAsia="x-none"/>
        </w:rPr>
        <w:t>Agreement:</w:t>
      </w:r>
      <w:r>
        <w:rPr>
          <w:lang w:eastAsia="x-none"/>
        </w:rPr>
        <w:t xml:space="preserve"> </w:t>
      </w:r>
    </w:p>
    <w:p w14:paraId="36245A1B" w14:textId="74E4BE16" w:rsidR="00E30720" w:rsidRPr="00EE28C3" w:rsidRDefault="00E30720" w:rsidP="00E30720">
      <w:pPr>
        <w:rPr>
          <w:i/>
          <w:lang w:eastAsia="x-none"/>
        </w:rPr>
      </w:pPr>
      <w:r w:rsidRPr="00EE28C3">
        <w:rPr>
          <w:i/>
          <w:lang w:eastAsia="x-none"/>
        </w:rPr>
        <w:t>For a given cell, the UE may assume that the PBCH DMRS sequence index is the same for SS/PBCH blocks that are transmitted at the same candidate positions across DRS transmission windows.</w:t>
      </w:r>
    </w:p>
    <w:p w14:paraId="2BA19E65" w14:textId="77777777" w:rsidR="00E30720" w:rsidRDefault="00E30720" w:rsidP="00E30720">
      <w:pPr>
        <w:rPr>
          <w:lang w:eastAsia="x-none"/>
        </w:rPr>
      </w:pPr>
      <w:r>
        <w:rPr>
          <w:highlight w:val="green"/>
          <w:lang w:eastAsia="x-none"/>
        </w:rPr>
        <w:t>Agreement:</w:t>
      </w:r>
    </w:p>
    <w:p w14:paraId="72464156" w14:textId="1E0B621B" w:rsidR="00E30720" w:rsidRDefault="00E30720" w:rsidP="00E30720">
      <w:pPr>
        <w:rPr>
          <w:i/>
          <w:lang w:eastAsia="x-none"/>
        </w:rPr>
      </w:pPr>
      <w:r w:rsidRPr="00EE28C3">
        <w:rPr>
          <w:i/>
          <w:lang w:eastAsia="x-none"/>
        </w:rPr>
        <w:t xml:space="preserve">UE determines serving cell timing from the detected SSB candidate position, where the SSB candidate positions within the DRS transmission window are indexed from </w:t>
      </w:r>
      <w:proofErr w:type="gramStart"/>
      <w:r w:rsidRPr="00EE28C3">
        <w:rPr>
          <w:i/>
          <w:lang w:eastAsia="x-none"/>
        </w:rPr>
        <w:t>0,…</w:t>
      </w:r>
      <w:proofErr w:type="gramEnd"/>
      <w:r w:rsidRPr="00EE28C3">
        <w:rPr>
          <w:i/>
          <w:lang w:eastAsia="x-none"/>
        </w:rPr>
        <w:t>,Y-1 (Y = 10 for 15 kHz SCS and Y = 20 for 30 kHz SCS).</w:t>
      </w:r>
    </w:p>
    <w:p w14:paraId="0A2846BA" w14:textId="1987ECF3" w:rsidR="005E03A2" w:rsidRDefault="005E03A2" w:rsidP="005E03A2">
      <w:pPr>
        <w:rPr>
          <w:b/>
          <w:u w:val="single"/>
          <w:lang w:eastAsia="x-none"/>
        </w:rPr>
      </w:pPr>
      <w:r w:rsidRPr="00455010">
        <w:rPr>
          <w:b/>
          <w:u w:val="single"/>
          <w:lang w:eastAsia="x-none"/>
        </w:rPr>
        <w:t>RAN1#</w:t>
      </w:r>
      <w:r>
        <w:rPr>
          <w:b/>
          <w:u w:val="single"/>
          <w:lang w:eastAsia="x-none"/>
        </w:rPr>
        <w:t>97</w:t>
      </w:r>
      <w:r w:rsidR="00313DC6">
        <w:rPr>
          <w:b/>
          <w:u w:val="single"/>
          <w:lang w:eastAsia="x-none"/>
        </w:rPr>
        <w:t xml:space="preserve"> </w:t>
      </w:r>
    </w:p>
    <w:p w14:paraId="462DF8CE" w14:textId="77777777" w:rsidR="005E03A2" w:rsidRDefault="005E03A2" w:rsidP="005E03A2">
      <w:r w:rsidRPr="00856044">
        <w:rPr>
          <w:highlight w:val="green"/>
        </w:rPr>
        <w:t>Agreement:</w:t>
      </w:r>
    </w:p>
    <w:p w14:paraId="6CAEC941" w14:textId="77777777" w:rsidR="005E03A2" w:rsidRPr="002346AC" w:rsidRDefault="005E03A2" w:rsidP="005E03A2">
      <w:pPr>
        <w:rPr>
          <w:i/>
        </w:rPr>
      </w:pPr>
      <w:r w:rsidRPr="002346AC">
        <w:rPr>
          <w:i/>
        </w:rPr>
        <w:t>For SSB positions and type-0 PDCCH monitoring in a slot, only Alternatives 1 and 2 (from the previous agreement in RAN1#96bis) are considered further.</w:t>
      </w:r>
    </w:p>
    <w:p w14:paraId="086BBB54" w14:textId="77777777" w:rsidR="005E03A2" w:rsidRPr="002346AC" w:rsidRDefault="005E03A2" w:rsidP="005E03A2">
      <w:pPr>
        <w:rPr>
          <w:i/>
        </w:rPr>
      </w:pPr>
      <w:r w:rsidRPr="002346AC">
        <w:rPr>
          <w:i/>
        </w:rPr>
        <w:t>Note: As per the previous agreement one of Alternative 1 and 2 is to be selected at RAN1#97</w:t>
      </w:r>
    </w:p>
    <w:p w14:paraId="27FE2A9B" w14:textId="77777777" w:rsidR="005E03A2" w:rsidRPr="002346AC" w:rsidRDefault="005E03A2" w:rsidP="005E03A2">
      <w:pPr>
        <w:rPr>
          <w:i/>
          <w:lang w:eastAsia="x-none"/>
        </w:rPr>
      </w:pPr>
      <w:r w:rsidRPr="002346AC">
        <w:rPr>
          <w:i/>
          <w:lang w:eastAsia="x-none"/>
        </w:rPr>
        <w:t>Conclusion:</w:t>
      </w:r>
    </w:p>
    <w:p w14:paraId="5CB552C6" w14:textId="77777777" w:rsidR="005E03A2" w:rsidRDefault="005E03A2" w:rsidP="005E03A2">
      <w:pPr>
        <w:rPr>
          <w:i/>
          <w:lang w:eastAsia="x-none"/>
        </w:rPr>
      </w:pPr>
      <w:r w:rsidRPr="002346AC">
        <w:rPr>
          <w:i/>
          <w:lang w:eastAsia="x-none"/>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3335674C" w14:textId="77777777" w:rsidR="005E03A2" w:rsidRDefault="005E03A2" w:rsidP="005E03A2">
      <w:r w:rsidRPr="00561EAD">
        <w:rPr>
          <w:highlight w:val="green"/>
        </w:rPr>
        <w:t>Agreement:</w:t>
      </w:r>
    </w:p>
    <w:p w14:paraId="22C8A1A2" w14:textId="77777777" w:rsidR="005E03A2" w:rsidRPr="002346AC" w:rsidRDefault="005E03A2" w:rsidP="005E03A2">
      <w:pPr>
        <w:rPr>
          <w:i/>
        </w:rPr>
      </w:pPr>
      <w:r w:rsidRPr="002346AC">
        <w:rPr>
          <w:i/>
        </w:rPr>
        <w:t>For a new enhanced design of NR-U PRACH in addition to the Rel-15 design (sequence length of 139) further discussion is limited to the following options</w:t>
      </w:r>
    </w:p>
    <w:p w14:paraId="05ED8139"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ZC sequence of the following lengths</w:t>
      </w:r>
    </w:p>
    <w:p w14:paraId="0383121F" w14:textId="77777777" w:rsidR="005E03A2" w:rsidRPr="002346AC" w:rsidRDefault="005E03A2" w:rsidP="004613C9">
      <w:pPr>
        <w:widowControl/>
        <w:numPr>
          <w:ilvl w:val="0"/>
          <w:numId w:val="30"/>
        </w:numPr>
        <w:kinsoku/>
        <w:overflowPunct/>
        <w:autoSpaceDE/>
        <w:autoSpaceDN/>
        <w:spacing w:after="0"/>
        <w:jc w:val="left"/>
        <w:rPr>
          <w:i/>
        </w:rPr>
      </w:pPr>
      <w:r w:rsidRPr="002346AC">
        <w:rPr>
          <w:i/>
        </w:rPr>
        <w:t>15 kHz: Choose one of L_RA</w:t>
      </w:r>
      <w:proofErr w:type="gramStart"/>
      <w:r w:rsidRPr="002346AC">
        <w:rPr>
          <w:i/>
        </w:rPr>
        <w:t>=[</w:t>
      </w:r>
      <w:proofErr w:type="gramEnd"/>
      <w:r w:rsidRPr="002346AC">
        <w:rPr>
          <w:i/>
        </w:rPr>
        <w:t>571, 1151]</w:t>
      </w:r>
    </w:p>
    <w:p w14:paraId="565ADB65" w14:textId="77777777" w:rsidR="005E03A2" w:rsidRPr="002346AC" w:rsidRDefault="005E03A2" w:rsidP="004613C9">
      <w:pPr>
        <w:widowControl/>
        <w:numPr>
          <w:ilvl w:val="0"/>
          <w:numId w:val="30"/>
        </w:numPr>
        <w:kinsoku/>
        <w:overflowPunct/>
        <w:autoSpaceDE/>
        <w:autoSpaceDN/>
        <w:spacing w:after="0"/>
        <w:jc w:val="left"/>
        <w:rPr>
          <w:i/>
        </w:rPr>
      </w:pPr>
      <w:r w:rsidRPr="002346AC">
        <w:rPr>
          <w:i/>
        </w:rPr>
        <w:lastRenderedPageBreak/>
        <w:t>30 kHz: Choose one of L_RA</w:t>
      </w:r>
      <w:proofErr w:type="gramStart"/>
      <w:r w:rsidRPr="002346AC">
        <w:rPr>
          <w:i/>
        </w:rPr>
        <w:t>=[</w:t>
      </w:r>
      <w:proofErr w:type="gramEnd"/>
      <w:r w:rsidRPr="002346AC">
        <w:rPr>
          <w:i/>
        </w:rPr>
        <w:t>283, 571]</w:t>
      </w:r>
    </w:p>
    <w:p w14:paraId="769F8B01"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Repetition of Rel-15 PRACH sequences in frequency domain with potentially some mechanisms to improve the cubic metric</w:t>
      </w:r>
    </w:p>
    <w:p w14:paraId="61A492FB" w14:textId="77777777" w:rsidR="005E03A2" w:rsidRPr="002346AC" w:rsidRDefault="005E03A2" w:rsidP="004613C9">
      <w:pPr>
        <w:widowControl/>
        <w:numPr>
          <w:ilvl w:val="1"/>
          <w:numId w:val="31"/>
        </w:numPr>
        <w:kinsoku/>
        <w:overflowPunct/>
        <w:autoSpaceDE/>
        <w:autoSpaceDN/>
        <w:spacing w:after="0"/>
        <w:jc w:val="left"/>
        <w:rPr>
          <w:i/>
        </w:rPr>
      </w:pPr>
      <w:r w:rsidRPr="002346AC">
        <w:rPr>
          <w:i/>
        </w:rPr>
        <w:t>Consider one of 2 and 4 repetitions for 30 kHz and one of 4 and 8 repetitions for 15 kHz</w:t>
      </w:r>
    </w:p>
    <w:p w14:paraId="01A79D80"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Note: Decision will be based on previously agreed evaluation metrics, capacity per cell (i.e., number of preambles per RACH occasion and number of RACH occasions) for the same time and frequency resources, specification impact and implementation complexity.</w:t>
      </w:r>
    </w:p>
    <w:p w14:paraId="1651E3B6"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Note: Companies should state any deviations in assumptions from the agreed evaluation assumptions.</w:t>
      </w:r>
    </w:p>
    <w:p w14:paraId="5E997709" w14:textId="77777777" w:rsidR="005E03A2" w:rsidRDefault="005E03A2" w:rsidP="005E03A2">
      <w:r w:rsidRPr="00E758C5">
        <w:rPr>
          <w:highlight w:val="green"/>
        </w:rPr>
        <w:t>Agreement:</w:t>
      </w:r>
    </w:p>
    <w:p w14:paraId="40788945" w14:textId="77777777" w:rsidR="005E03A2" w:rsidRPr="002346AC" w:rsidRDefault="005E03A2" w:rsidP="005E03A2">
      <w:pPr>
        <w:rPr>
          <w:b/>
          <w:i/>
          <w:u w:val="single"/>
          <w:lang w:val="en-US"/>
        </w:rPr>
      </w:pPr>
      <w:r w:rsidRPr="002346AC">
        <w:rPr>
          <w:i/>
          <w:lang w:val="en-US"/>
        </w:rPr>
        <w:t xml:space="preserve">The mechanism to determine serving cell timing is as follows: </w:t>
      </w:r>
    </w:p>
    <w:p w14:paraId="6B36FAEC"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7452E4A"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 xml:space="preserve">10-bits SFN and half-frame indicator are indicated as in Rel-15 </w:t>
      </w:r>
    </w:p>
    <w:p w14:paraId="740D9EC7" w14:textId="77777777" w:rsidR="005E03A2" w:rsidRPr="002346AC" w:rsidRDefault="005E03A2" w:rsidP="004613C9">
      <w:pPr>
        <w:widowControl/>
        <w:numPr>
          <w:ilvl w:val="0"/>
          <w:numId w:val="32"/>
        </w:numPr>
        <w:kinsoku/>
        <w:overflowPunct/>
        <w:autoSpaceDE/>
        <w:autoSpaceDN/>
        <w:spacing w:after="0"/>
        <w:jc w:val="left"/>
        <w:rPr>
          <w:i/>
          <w:lang w:val="en-US"/>
        </w:rPr>
      </w:pPr>
      <w:r w:rsidRPr="002346AC">
        <w:rPr>
          <w:i/>
          <w:lang w:val="en-US"/>
        </w:rPr>
        <w:t>PBCH payload size is not increased compared to Rel-15</w:t>
      </w:r>
    </w:p>
    <w:p w14:paraId="49912696" w14:textId="77777777" w:rsidR="005E03A2" w:rsidRPr="002346AC" w:rsidRDefault="005E03A2" w:rsidP="004613C9">
      <w:pPr>
        <w:widowControl/>
        <w:numPr>
          <w:ilvl w:val="1"/>
          <w:numId w:val="32"/>
        </w:numPr>
        <w:kinsoku/>
        <w:overflowPunct/>
        <w:autoSpaceDE/>
        <w:autoSpaceDN/>
        <w:spacing w:after="0"/>
        <w:jc w:val="left"/>
        <w:rPr>
          <w:b/>
          <w:i/>
          <w:u w:val="single"/>
          <w:lang w:val="en-US"/>
        </w:rPr>
      </w:pPr>
      <w:r w:rsidRPr="002346AC">
        <w:rPr>
          <w:i/>
          <w:lang w:val="en-US"/>
        </w:rPr>
        <w:t>FFS: Whether reuse of other available bits in PBCH payload is also required for timing determination</w:t>
      </w:r>
    </w:p>
    <w:p w14:paraId="608230B7"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If the UE is required to perform PBCH decoding of neighbor cell(s) (e.g., in asynchronous deployments), an explicit time allowance for acquisition of SSB index is provided to the UE</w:t>
      </w:r>
    </w:p>
    <w:p w14:paraId="7D93CFB7" w14:textId="77777777" w:rsidR="005E03A2" w:rsidRDefault="005E03A2" w:rsidP="005E03A2">
      <w:pPr>
        <w:rPr>
          <w:lang w:val="en-US"/>
        </w:rPr>
      </w:pPr>
    </w:p>
    <w:p w14:paraId="2A94AD9F" w14:textId="77777777" w:rsidR="005E03A2" w:rsidRDefault="005E03A2" w:rsidP="005E03A2">
      <w:pPr>
        <w:rPr>
          <w:lang w:val="en-US"/>
        </w:rPr>
      </w:pPr>
      <w:r w:rsidRPr="00BF13D8">
        <w:rPr>
          <w:highlight w:val="green"/>
          <w:lang w:val="en-US"/>
        </w:rPr>
        <w:t>Agreement:</w:t>
      </w:r>
    </w:p>
    <w:p w14:paraId="24D57645" w14:textId="77777777" w:rsidR="005E03A2" w:rsidRPr="002346AC" w:rsidRDefault="005E03A2" w:rsidP="005E03A2">
      <w:pPr>
        <w:rPr>
          <w:i/>
          <w:lang w:val="en-US"/>
        </w:rPr>
      </w:pPr>
      <w:r w:rsidRPr="002346AC">
        <w:rPr>
          <w:i/>
          <w:lang w:val="en-US"/>
        </w:rPr>
        <w:t>LBT category for msg 3 initial transmission is provided to the UE in RAR</w:t>
      </w:r>
    </w:p>
    <w:p w14:paraId="2C26EFD0" w14:textId="77777777" w:rsidR="005E03A2" w:rsidRDefault="005E03A2" w:rsidP="005E03A2">
      <w:r w:rsidRPr="005019C6">
        <w:rPr>
          <w:highlight w:val="green"/>
        </w:rPr>
        <w:t>Agreement:</w:t>
      </w:r>
    </w:p>
    <w:p w14:paraId="6CCAC19F" w14:textId="77777777" w:rsidR="005E03A2" w:rsidRPr="002346AC" w:rsidRDefault="005E03A2" w:rsidP="005E03A2">
      <w:pPr>
        <w:pStyle w:val="ListParagraph"/>
        <w:spacing w:line="288" w:lineRule="auto"/>
        <w:rPr>
          <w:rFonts w:eastAsia="MS Mincho"/>
          <w:i/>
        </w:rPr>
      </w:pPr>
      <w:r w:rsidRPr="002346AC">
        <w:rPr>
          <w:i/>
        </w:rPr>
        <w:t xml:space="preserve">For a serving cell, UE may assume a QCL relation between SS/PBCH blocks which are detected across DRS transmission windows and have the same value of </w:t>
      </w:r>
      <w:proofErr w:type="gramStart"/>
      <w:r w:rsidRPr="002346AC">
        <w:rPr>
          <w:i/>
        </w:rPr>
        <w:t>modulo(</w:t>
      </w:r>
      <w:proofErr w:type="gramEnd"/>
      <w:r w:rsidRPr="002346AC">
        <w:rPr>
          <w:i/>
        </w:rPr>
        <w:t>A, Q), once Q is known to the UE</w:t>
      </w:r>
    </w:p>
    <w:p w14:paraId="3972E068" w14:textId="77777777" w:rsidR="005E03A2" w:rsidRPr="002346AC" w:rsidRDefault="005E03A2" w:rsidP="004613C9">
      <w:pPr>
        <w:pStyle w:val="ListParagraph"/>
        <w:numPr>
          <w:ilvl w:val="0"/>
          <w:numId w:val="33"/>
        </w:numPr>
        <w:kinsoku/>
        <w:overflowPunct/>
        <w:spacing w:line="288" w:lineRule="auto"/>
        <w:contextualSpacing/>
        <w:rPr>
          <w:rFonts w:eastAsia="MS Mincho"/>
          <w:i/>
        </w:rPr>
      </w:pPr>
      <w:r w:rsidRPr="002346AC">
        <w:rPr>
          <w:i/>
        </w:rPr>
        <w:t>FFS: A is the SSB candidate position index and/or PBCH DMRS sequence index</w:t>
      </w:r>
    </w:p>
    <w:p w14:paraId="0717C223" w14:textId="77777777" w:rsidR="005E03A2" w:rsidRPr="002346AC" w:rsidRDefault="005E03A2" w:rsidP="004613C9">
      <w:pPr>
        <w:pStyle w:val="ListParagraph"/>
        <w:numPr>
          <w:ilvl w:val="0"/>
          <w:numId w:val="33"/>
        </w:numPr>
        <w:kinsoku/>
        <w:overflowPunct/>
        <w:spacing w:line="288" w:lineRule="auto"/>
        <w:contextualSpacing/>
        <w:rPr>
          <w:rFonts w:eastAsia="MS Mincho"/>
          <w:i/>
        </w:rPr>
      </w:pPr>
      <w:r w:rsidRPr="002346AC">
        <w:rPr>
          <w:rFonts w:eastAsia="MS Mincho"/>
          <w:i/>
        </w:rPr>
        <w:t xml:space="preserve">FFS: How Q is indicated or determined </w:t>
      </w:r>
    </w:p>
    <w:p w14:paraId="357F6FB7" w14:textId="77777777" w:rsidR="005E03A2" w:rsidRPr="002346AC" w:rsidRDefault="005E03A2" w:rsidP="004613C9">
      <w:pPr>
        <w:pStyle w:val="ListParagraph"/>
        <w:numPr>
          <w:ilvl w:val="0"/>
          <w:numId w:val="33"/>
        </w:numPr>
        <w:kinsoku/>
        <w:overflowPunct/>
        <w:spacing w:line="288" w:lineRule="auto"/>
        <w:contextualSpacing/>
        <w:rPr>
          <w:rFonts w:eastAsia="MS Mincho"/>
          <w:i/>
        </w:rPr>
      </w:pPr>
      <w:r w:rsidRPr="002346AC">
        <w:rPr>
          <w:i/>
        </w:rPr>
        <w:t>FFS: Restriction on the range of Q.</w:t>
      </w:r>
    </w:p>
    <w:p w14:paraId="74ED7F64" w14:textId="77777777" w:rsidR="005E03A2" w:rsidRPr="002346AC" w:rsidRDefault="005E03A2" w:rsidP="005E03A2">
      <w:pPr>
        <w:pStyle w:val="ListParagraph"/>
        <w:spacing w:line="288" w:lineRule="auto"/>
        <w:rPr>
          <w:rFonts w:eastAsia="MS Mincho"/>
          <w:i/>
        </w:rPr>
      </w:pPr>
      <w:r w:rsidRPr="002346AC">
        <w:rPr>
          <w:i/>
        </w:rPr>
        <w:t xml:space="preserve">Note: </w:t>
      </w:r>
      <w:proofErr w:type="spellStart"/>
      <w:r w:rsidRPr="002346AC">
        <w:rPr>
          <w:i/>
        </w:rPr>
        <w:t>Neighbor</w:t>
      </w:r>
      <w:proofErr w:type="spellEnd"/>
      <w:r w:rsidRPr="002346AC">
        <w:rPr>
          <w:i/>
        </w:rPr>
        <w:t xml:space="preserve"> cell RRM measurements will be addressed separately</w:t>
      </w:r>
    </w:p>
    <w:p w14:paraId="563D1D35" w14:textId="77777777" w:rsidR="005E03A2" w:rsidRDefault="005E03A2" w:rsidP="005E03A2">
      <w:r w:rsidRPr="005019C6">
        <w:rPr>
          <w:highlight w:val="green"/>
        </w:rPr>
        <w:t>Agreement:</w:t>
      </w:r>
    </w:p>
    <w:p w14:paraId="01965A17" w14:textId="77777777" w:rsidR="005E03A2" w:rsidRPr="002346AC" w:rsidRDefault="005E03A2" w:rsidP="005E03A2">
      <w:pPr>
        <w:adjustRightInd w:val="0"/>
        <w:snapToGrid w:val="0"/>
        <w:rPr>
          <w:i/>
          <w:szCs w:val="20"/>
        </w:rPr>
      </w:pPr>
      <w:r w:rsidRPr="002346AC">
        <w:rPr>
          <w:i/>
          <w:szCs w:val="20"/>
        </w:rPr>
        <w:t>For SSB-based RLM, UE may assume the RLM measurement window to be the same as the DRS transmission window.</w:t>
      </w:r>
    </w:p>
    <w:p w14:paraId="000AE40C" w14:textId="77777777" w:rsidR="005E03A2" w:rsidRPr="002346AC" w:rsidRDefault="005E03A2" w:rsidP="004613C9">
      <w:pPr>
        <w:pStyle w:val="ListParagraph"/>
        <w:numPr>
          <w:ilvl w:val="0"/>
          <w:numId w:val="34"/>
        </w:numPr>
        <w:kinsoku/>
        <w:autoSpaceDE w:val="0"/>
        <w:autoSpaceDN w:val="0"/>
        <w:adjustRightInd w:val="0"/>
        <w:snapToGrid w:val="0"/>
        <w:spacing w:after="180"/>
        <w:contextualSpacing/>
        <w:jc w:val="both"/>
        <w:textAlignment w:val="baseline"/>
        <w:rPr>
          <w:i/>
        </w:rPr>
      </w:pPr>
      <w:r w:rsidRPr="002346AC">
        <w:rPr>
          <w:i/>
        </w:rPr>
        <w:t xml:space="preserve">Note: This implies that the SSB-based RLM-RS cannot fall outside the measurement window </w:t>
      </w:r>
    </w:p>
    <w:p w14:paraId="7FBE5367" w14:textId="5A5F63DF" w:rsidR="002346AC" w:rsidRPr="00AF3C65" w:rsidRDefault="005E03A2" w:rsidP="004613C9">
      <w:pPr>
        <w:pStyle w:val="ListParagraph"/>
        <w:numPr>
          <w:ilvl w:val="0"/>
          <w:numId w:val="34"/>
        </w:numPr>
        <w:kinsoku/>
        <w:autoSpaceDE w:val="0"/>
        <w:autoSpaceDN w:val="0"/>
        <w:adjustRightInd w:val="0"/>
        <w:snapToGrid w:val="0"/>
        <w:spacing w:after="180"/>
        <w:contextualSpacing/>
        <w:jc w:val="both"/>
        <w:textAlignment w:val="baseline"/>
        <w:rPr>
          <w:i/>
        </w:rPr>
      </w:pPr>
      <w:r w:rsidRPr="002346AC">
        <w:rPr>
          <w:i/>
        </w:rPr>
        <w:t>FFS: Whether and how DRS transmission window is configured to the UE</w:t>
      </w:r>
    </w:p>
    <w:p w14:paraId="729026DB" w14:textId="57ABD3CB" w:rsidR="00E30720" w:rsidRDefault="00E30720">
      <w:pPr>
        <w:rPr>
          <w:lang w:eastAsia="ko-KR"/>
        </w:rPr>
      </w:pPr>
    </w:p>
    <w:p w14:paraId="19B2A425" w14:textId="77777777" w:rsidR="00AF3C65" w:rsidRDefault="00AF3C65" w:rsidP="00AF3C65">
      <w:pPr>
        <w:rPr>
          <w:b/>
          <w:u w:val="single"/>
          <w:lang w:eastAsia="x-none"/>
        </w:rPr>
      </w:pPr>
      <w:r w:rsidRPr="00455010">
        <w:rPr>
          <w:b/>
          <w:u w:val="single"/>
          <w:lang w:eastAsia="x-none"/>
        </w:rPr>
        <w:t>RAN1#</w:t>
      </w:r>
      <w:r>
        <w:rPr>
          <w:b/>
          <w:u w:val="single"/>
          <w:lang w:eastAsia="x-none"/>
        </w:rPr>
        <w:t>98</w:t>
      </w:r>
    </w:p>
    <w:p w14:paraId="48A6D175" w14:textId="77777777" w:rsidR="009C3175" w:rsidRDefault="009C3175" w:rsidP="009C3175">
      <w:pPr>
        <w:rPr>
          <w:lang w:eastAsia="x-none"/>
        </w:rPr>
      </w:pPr>
      <w:r w:rsidRPr="00CF0274">
        <w:rPr>
          <w:highlight w:val="green"/>
          <w:lang w:eastAsia="x-none"/>
        </w:rPr>
        <w:t>Agreement:</w:t>
      </w:r>
    </w:p>
    <w:p w14:paraId="42BE5B55" w14:textId="77777777" w:rsidR="009C3175" w:rsidRDefault="009C3175" w:rsidP="009C3175">
      <w:pPr>
        <w:rPr>
          <w:lang w:eastAsia="x-none"/>
        </w:rPr>
      </w:pPr>
      <w:r>
        <w:rPr>
          <w:lang w:eastAsia="x-none"/>
        </w:rPr>
        <w:t>No new PRACH formats are specified for operation in unlicensed spectrum.</w:t>
      </w:r>
    </w:p>
    <w:p w14:paraId="671BA8C2" w14:textId="77777777" w:rsidR="009C3175" w:rsidRDefault="009C3175" w:rsidP="009C3175">
      <w:pPr>
        <w:rPr>
          <w:lang w:eastAsia="x-none"/>
        </w:rPr>
      </w:pPr>
      <w:r w:rsidRPr="00DC4F39">
        <w:rPr>
          <w:highlight w:val="green"/>
          <w:lang w:eastAsia="x-none"/>
        </w:rPr>
        <w:t>Agreement:</w:t>
      </w:r>
    </w:p>
    <w:p w14:paraId="2B261895" w14:textId="77777777" w:rsidR="009C3175" w:rsidRPr="00455DE7" w:rsidRDefault="009C3175" w:rsidP="009C3175">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6F89DA80" w14:textId="77777777" w:rsidR="009C3175" w:rsidRPr="00455DE7" w:rsidRDefault="009C3175" w:rsidP="00A031C9">
      <w:pPr>
        <w:widowControl/>
        <w:numPr>
          <w:ilvl w:val="0"/>
          <w:numId w:val="36"/>
        </w:numPr>
        <w:kinsoku/>
        <w:overflowPunct/>
        <w:autoSpaceDE/>
        <w:autoSpaceDN/>
        <w:spacing w:after="0"/>
        <w:jc w:val="left"/>
        <w:rPr>
          <w:lang w:eastAsia="x-none"/>
        </w:rPr>
      </w:pPr>
      <w:r w:rsidRPr="00455DE7">
        <w:rPr>
          <w:lang w:eastAsia="x-none"/>
        </w:rPr>
        <w:t>Alt 1: gNB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1690608E" w14:textId="77777777" w:rsidR="009C3175" w:rsidRDefault="009C3175" w:rsidP="00A031C9">
      <w:pPr>
        <w:widowControl/>
        <w:numPr>
          <w:ilvl w:val="0"/>
          <w:numId w:val="36"/>
        </w:numPr>
        <w:kinsoku/>
        <w:overflowPunct/>
        <w:autoSpaceDE/>
        <w:autoSpaceDN/>
        <w:spacing w:after="0"/>
        <w:jc w:val="left"/>
        <w:rPr>
          <w:lang w:eastAsia="x-none"/>
        </w:rPr>
      </w:pPr>
      <w:r w:rsidRPr="00455DE7">
        <w:rPr>
          <w:lang w:eastAsia="x-none"/>
        </w:rPr>
        <w:t>Alt 2: gNB configures the UE to report the CGI for a PCI on a given SSB frequency not on a sync raster point and the MIB in SSB will point to the frequency location of the coreset #0</w:t>
      </w:r>
      <w:r>
        <w:rPr>
          <w:lang w:eastAsia="x-none"/>
        </w:rPr>
        <w:t>.</w:t>
      </w:r>
    </w:p>
    <w:p w14:paraId="3BD4EB66" w14:textId="77777777" w:rsidR="009C3175" w:rsidRDefault="009C3175" w:rsidP="00A031C9">
      <w:pPr>
        <w:widowControl/>
        <w:numPr>
          <w:ilvl w:val="1"/>
          <w:numId w:val="36"/>
        </w:numPr>
        <w:kinsoku/>
        <w:overflowPunct/>
        <w:autoSpaceDE/>
        <w:autoSpaceDN/>
        <w:spacing w:after="0"/>
        <w:jc w:val="left"/>
        <w:rPr>
          <w:lang w:eastAsia="x-none"/>
        </w:rPr>
      </w:pPr>
      <w:r w:rsidRPr="00455DE7">
        <w:rPr>
          <w:lang w:eastAsia="x-none"/>
        </w:rPr>
        <w:t xml:space="preserve">FFS: number of CORESET 0 offsets configurable in MIB when SSB is not on sync raster entry </w:t>
      </w:r>
    </w:p>
    <w:p w14:paraId="72576A4A" w14:textId="77777777" w:rsidR="009C3175" w:rsidRPr="00455DE7" w:rsidRDefault="009C3175" w:rsidP="00A031C9">
      <w:pPr>
        <w:widowControl/>
        <w:numPr>
          <w:ilvl w:val="1"/>
          <w:numId w:val="36"/>
        </w:numPr>
        <w:kinsoku/>
        <w:overflowPunct/>
        <w:autoSpaceDE/>
        <w:autoSpaceDN/>
        <w:spacing w:after="0"/>
        <w:jc w:val="left"/>
        <w:rPr>
          <w:lang w:eastAsia="x-none"/>
        </w:rPr>
      </w:pPr>
      <w:r>
        <w:rPr>
          <w:lang w:eastAsia="x-none"/>
        </w:rPr>
        <w:t>Note: Signalling of offset only necessary if more than one off-sync-raster point offset is agreed</w:t>
      </w:r>
    </w:p>
    <w:p w14:paraId="4B23EDFE" w14:textId="77777777" w:rsidR="009C3175" w:rsidRDefault="009C3175" w:rsidP="009C3175">
      <w:pPr>
        <w:rPr>
          <w:lang w:eastAsia="x-none"/>
        </w:rPr>
      </w:pPr>
      <w:r w:rsidRPr="00E42C52">
        <w:rPr>
          <w:highlight w:val="green"/>
          <w:lang w:eastAsia="x-none"/>
        </w:rPr>
        <w:t>Agreement:</w:t>
      </w:r>
    </w:p>
    <w:p w14:paraId="3C6E09C8" w14:textId="77777777" w:rsidR="009C3175" w:rsidRDefault="009C3175" w:rsidP="009C3175">
      <w:pPr>
        <w:pStyle w:val="ListParagraph"/>
        <w:spacing w:after="200" w:line="276" w:lineRule="auto"/>
        <w:contextualSpacing/>
        <w:jc w:val="both"/>
      </w:pPr>
      <w:r w:rsidRPr="00CB37CB">
        <w:t>For purposes of SSB QCL derivation, the following values of Q are supported: {1, 2, 4, 8}.</w:t>
      </w:r>
    </w:p>
    <w:p w14:paraId="647A2415" w14:textId="77777777" w:rsidR="009C3175" w:rsidRDefault="009C3175" w:rsidP="00A031C9">
      <w:pPr>
        <w:pStyle w:val="ListParagraph"/>
        <w:numPr>
          <w:ilvl w:val="0"/>
          <w:numId w:val="37"/>
        </w:numPr>
        <w:kinsoku/>
        <w:overflowPunct/>
        <w:spacing w:after="200" w:line="276" w:lineRule="auto"/>
        <w:contextualSpacing/>
        <w:jc w:val="both"/>
      </w:pPr>
      <w:r>
        <w:t xml:space="preserve">FFS: </w:t>
      </w:r>
      <w:r w:rsidRPr="00CB37CB">
        <w:t>Further down-selection of allowed values.</w:t>
      </w:r>
    </w:p>
    <w:p w14:paraId="3CC71F15" w14:textId="77777777" w:rsidR="009C3175" w:rsidRDefault="009C3175" w:rsidP="009C3175">
      <w:pPr>
        <w:pStyle w:val="ListParagraph"/>
        <w:spacing w:after="200" w:line="276" w:lineRule="auto"/>
        <w:contextualSpacing/>
        <w:jc w:val="both"/>
      </w:pPr>
    </w:p>
    <w:p w14:paraId="3E004038" w14:textId="77777777" w:rsidR="009C3175" w:rsidRPr="00E42C52" w:rsidRDefault="009C3175" w:rsidP="009C3175">
      <w:pPr>
        <w:pStyle w:val="ListParagraph"/>
        <w:spacing w:after="200" w:line="276" w:lineRule="auto"/>
        <w:contextualSpacing/>
        <w:jc w:val="both"/>
        <w:rPr>
          <w:u w:val="single"/>
        </w:rPr>
      </w:pPr>
      <w:r w:rsidRPr="00E42C52">
        <w:rPr>
          <w:u w:val="single"/>
        </w:rPr>
        <w:t>Conclusion:</w:t>
      </w:r>
    </w:p>
    <w:p w14:paraId="2AAC8B26" w14:textId="77777777" w:rsidR="009C3175" w:rsidRDefault="009C3175" w:rsidP="009C3175">
      <w:pPr>
        <w:pStyle w:val="ListParagraph"/>
        <w:spacing w:after="200" w:line="276" w:lineRule="auto"/>
        <w:contextualSpacing/>
        <w:jc w:val="both"/>
      </w:pPr>
      <w:r>
        <w:lastRenderedPageBreak/>
        <w:t>The maximum number of PBCH DMRS sequences used in a cell is unchanged from Rel-15 (=8).</w:t>
      </w:r>
    </w:p>
    <w:p w14:paraId="3862EC60" w14:textId="77777777" w:rsidR="009C3175" w:rsidRDefault="009C3175" w:rsidP="00A031C9">
      <w:pPr>
        <w:pStyle w:val="ListParagraph"/>
        <w:numPr>
          <w:ilvl w:val="0"/>
          <w:numId w:val="37"/>
        </w:numPr>
        <w:kinsoku/>
        <w:overflowPunct/>
        <w:spacing w:after="200" w:line="276" w:lineRule="auto"/>
        <w:contextualSpacing/>
        <w:jc w:val="both"/>
      </w:pPr>
      <w:r>
        <w:t>The number of PBCH DMRS sequences used in a cell is independent of Q.</w:t>
      </w:r>
    </w:p>
    <w:p w14:paraId="4612E1DC" w14:textId="77777777" w:rsidR="009C3175" w:rsidRDefault="009C3175" w:rsidP="009C3175">
      <w:pPr>
        <w:pStyle w:val="ListParagraph"/>
        <w:spacing w:after="200" w:line="276" w:lineRule="auto"/>
        <w:contextualSpacing/>
        <w:jc w:val="both"/>
      </w:pPr>
    </w:p>
    <w:p w14:paraId="5D6F9D98" w14:textId="77777777" w:rsidR="009C3175" w:rsidRDefault="009C3175" w:rsidP="009C3175">
      <w:pPr>
        <w:pStyle w:val="ListParagraph"/>
        <w:spacing w:after="200" w:line="276" w:lineRule="auto"/>
        <w:contextualSpacing/>
        <w:jc w:val="both"/>
      </w:pPr>
      <w:r w:rsidRPr="00E42C52">
        <w:rPr>
          <w:highlight w:val="green"/>
        </w:rPr>
        <w:t>Agreement:</w:t>
      </w:r>
    </w:p>
    <w:p w14:paraId="1DFDC6E8" w14:textId="77777777" w:rsidR="009C3175" w:rsidRDefault="009C3175" w:rsidP="009C3175">
      <w:pPr>
        <w:pStyle w:val="ListParagraph"/>
        <w:spacing w:after="200" w:line="276" w:lineRule="auto"/>
        <w:contextualSpacing/>
        <w:jc w:val="both"/>
      </w:pPr>
      <w:r>
        <w:t>The 3 LSB bits of the SSB candidate position index are represented by the PBCH DMRS sequence index.</w:t>
      </w:r>
    </w:p>
    <w:p w14:paraId="2BC48155" w14:textId="77777777" w:rsidR="009C3175" w:rsidRDefault="009C3175" w:rsidP="009C3175">
      <w:pPr>
        <w:pStyle w:val="ListParagraph"/>
        <w:spacing w:after="200" w:line="276" w:lineRule="auto"/>
        <w:contextualSpacing/>
        <w:jc w:val="both"/>
      </w:pPr>
    </w:p>
    <w:p w14:paraId="2CA2658F" w14:textId="77777777" w:rsidR="009C3175" w:rsidRDefault="009C3175" w:rsidP="009C3175">
      <w:pPr>
        <w:spacing w:line="288" w:lineRule="auto"/>
        <w:contextualSpacing/>
      </w:pPr>
      <w:r w:rsidRPr="000308DB">
        <w:rPr>
          <w:highlight w:val="green"/>
        </w:rPr>
        <w:t>Agreement:</w:t>
      </w:r>
    </w:p>
    <w:p w14:paraId="6D1EE3F5" w14:textId="77777777" w:rsidR="009C3175" w:rsidRDefault="009C3175" w:rsidP="009C3175">
      <w:pPr>
        <w:spacing w:line="288" w:lineRule="auto"/>
        <w:contextualSpacing/>
        <w:rPr>
          <w:lang w:eastAsia="ja-JP"/>
        </w:rPr>
      </w:pPr>
      <w:r>
        <w:t xml:space="preserve">For a cell (either serving or a neighbour cell), </w:t>
      </w:r>
      <w:r>
        <w:rPr>
          <w:lang w:eastAsia="ja-JP"/>
        </w:rPr>
        <w:t xml:space="preserve">UE may assume a QCL relation between SS/PBCH blocks within or across DRS transmission or measurement windows that have the same value of </w:t>
      </w:r>
      <w:proofErr w:type="gramStart"/>
      <w:r>
        <w:rPr>
          <w:lang w:eastAsia="ja-JP"/>
        </w:rPr>
        <w:t>modulo(</w:t>
      </w:r>
      <w:proofErr w:type="gramEnd"/>
      <w:r>
        <w:rPr>
          <w:lang w:eastAsia="ja-JP"/>
        </w:rPr>
        <w:t>A, Q), once Q is known to the UE</w:t>
      </w:r>
    </w:p>
    <w:p w14:paraId="551C1302" w14:textId="77777777" w:rsidR="009C3175" w:rsidRDefault="009C3175" w:rsidP="00A031C9">
      <w:pPr>
        <w:pStyle w:val="ListParagraph"/>
        <w:numPr>
          <w:ilvl w:val="0"/>
          <w:numId w:val="37"/>
        </w:numPr>
        <w:kinsoku/>
        <w:overflowPunct/>
        <w:spacing w:after="200" w:line="276" w:lineRule="auto"/>
        <w:contextualSpacing/>
        <w:jc w:val="both"/>
        <w:rPr>
          <w:lang w:eastAsia="ja-JP"/>
        </w:rPr>
      </w:pPr>
      <w:r>
        <w:t>A is the PBCH DMRS sequence index</w:t>
      </w:r>
      <w:r>
        <w:rPr>
          <w:lang w:eastAsia="ja-JP"/>
        </w:rPr>
        <w:t>.</w:t>
      </w:r>
    </w:p>
    <w:p w14:paraId="311207DF" w14:textId="77777777" w:rsidR="009C3175" w:rsidRDefault="009C3175" w:rsidP="00A031C9">
      <w:pPr>
        <w:pStyle w:val="ListParagraph"/>
        <w:numPr>
          <w:ilvl w:val="0"/>
          <w:numId w:val="37"/>
        </w:numPr>
        <w:kinsoku/>
        <w:overflowPunct/>
        <w:spacing w:after="200" w:line="276" w:lineRule="auto"/>
        <w:contextualSpacing/>
        <w:jc w:val="both"/>
      </w:pPr>
      <w:r>
        <w:t>Note: This agreement extends a prior agreement for serving cells on QCL relation between SS/PBCH blocks to neighbour cells</w:t>
      </w:r>
    </w:p>
    <w:p w14:paraId="7D5B772B" w14:textId="77777777" w:rsidR="009C3175" w:rsidRDefault="009C3175" w:rsidP="009C3175">
      <w:pPr>
        <w:pStyle w:val="ListParagraph"/>
        <w:spacing w:after="200" w:line="276" w:lineRule="auto"/>
        <w:contextualSpacing/>
        <w:jc w:val="both"/>
        <w:rPr>
          <w:lang w:eastAsia="ja-JP"/>
        </w:rPr>
      </w:pPr>
      <w:r w:rsidRPr="009C4F84">
        <w:rPr>
          <w:highlight w:val="green"/>
          <w:lang w:eastAsia="ja-JP"/>
        </w:rPr>
        <w:t>Agreement:</w:t>
      </w:r>
    </w:p>
    <w:p w14:paraId="38F7B644" w14:textId="77777777" w:rsidR="009C3175" w:rsidRDefault="009C3175" w:rsidP="009C3175">
      <w:pPr>
        <w:pStyle w:val="ListParagraph"/>
        <w:spacing w:after="200" w:line="276" w:lineRule="auto"/>
        <w:contextualSpacing/>
        <w:jc w:val="both"/>
      </w:pPr>
      <w:r>
        <w:t>The following bits of the PBCH payload (not MIB) are used for serving cell timing determination within a frame in addition to the PBCH DMRS sequence index as agreed earlier:</w:t>
      </w:r>
    </w:p>
    <w:p w14:paraId="12181C1B" w14:textId="7DB5968E" w:rsidR="009C3175" w:rsidRDefault="0027247F" w:rsidP="00A031C9">
      <w:pPr>
        <w:pStyle w:val="ListParagraph"/>
        <w:numPr>
          <w:ilvl w:val="0"/>
          <w:numId w:val="38"/>
        </w:numPr>
        <w:kinsoku/>
        <w:overflowPunct/>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C3175" w:rsidRPr="003359D2">
        <w:fldChar w:fldCharType="begin"/>
      </w:r>
      <w:r w:rsidR="009C3175"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9C3175" w:rsidRPr="003359D2">
        <w:instrText xml:space="preserve"> </w:instrText>
      </w:r>
      <w:r w:rsidR="004613C9">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9C3175" w:rsidRPr="003359D2">
        <w:fldChar w:fldCharType="end"/>
      </w:r>
      <w:r w:rsidR="009C3175">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9C31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C3175">
        <w:t xml:space="preserve"> for 30 kHz SCS</w:t>
      </w:r>
    </w:p>
    <w:p w14:paraId="41FB03A3" w14:textId="64CD98C3" w:rsidR="009C3175" w:rsidRDefault="0027247F" w:rsidP="00A031C9">
      <w:pPr>
        <w:pStyle w:val="ListParagraph"/>
        <w:numPr>
          <w:ilvl w:val="0"/>
          <w:numId w:val="38"/>
        </w:numPr>
        <w:kinsoku/>
        <w:overflowPunct/>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9C3175">
        <w:t xml:space="preserve"> (the half-frame bit as in Rel-15)</w:t>
      </w:r>
    </w:p>
    <w:p w14:paraId="55C75729" w14:textId="77777777" w:rsidR="009C3175" w:rsidRDefault="009C3175" w:rsidP="009C3175">
      <w:pPr>
        <w:pStyle w:val="ListParagraph"/>
        <w:spacing w:after="200" w:line="276" w:lineRule="auto"/>
        <w:contextualSpacing/>
        <w:jc w:val="both"/>
        <w:rPr>
          <w:lang w:eastAsia="ja-JP"/>
        </w:rPr>
      </w:pPr>
    </w:p>
    <w:p w14:paraId="5B679CA8" w14:textId="77777777" w:rsidR="009C3175" w:rsidRDefault="009C3175" w:rsidP="009C3175">
      <w:pPr>
        <w:pStyle w:val="ListParagraph"/>
        <w:spacing w:after="200" w:line="276" w:lineRule="auto"/>
        <w:contextualSpacing/>
        <w:jc w:val="both"/>
        <w:rPr>
          <w:lang w:eastAsia="ja-JP"/>
        </w:rPr>
      </w:pPr>
      <w:r w:rsidRPr="008E2743">
        <w:rPr>
          <w:highlight w:val="green"/>
          <w:lang w:eastAsia="ja-JP"/>
        </w:rPr>
        <w:t>Agreement:</w:t>
      </w:r>
    </w:p>
    <w:p w14:paraId="30F1ADED" w14:textId="77777777" w:rsidR="009C3175" w:rsidRDefault="009C3175" w:rsidP="009C3175">
      <w:pPr>
        <w:pStyle w:val="ListParagraph"/>
        <w:spacing w:after="200" w:line="276" w:lineRule="auto"/>
        <w:contextualSpacing/>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42AA2F38" w14:textId="77777777" w:rsidR="009C3175" w:rsidRDefault="009C3175" w:rsidP="00A031C9">
      <w:pPr>
        <w:pStyle w:val="ListParagraph"/>
        <w:numPr>
          <w:ilvl w:val="0"/>
          <w:numId w:val="39"/>
        </w:numPr>
        <w:kinsoku/>
        <w:overflowPunct/>
        <w:spacing w:after="200" w:line="276" w:lineRule="auto"/>
        <w:contextualSpacing/>
        <w:jc w:val="both"/>
        <w:rPr>
          <w:lang w:eastAsia="ja-JP"/>
        </w:rPr>
      </w:pPr>
      <w:r>
        <w:rPr>
          <w:lang w:eastAsia="ja-JP"/>
        </w:rPr>
        <w:t>Note: Q may be always known depending on where Q is signalled. This aspect is to be discussed further.</w:t>
      </w:r>
    </w:p>
    <w:bookmarkEnd w:id="0"/>
    <w:p w14:paraId="75E8FCFE" w14:textId="77777777" w:rsidR="00AF3C65" w:rsidRPr="00383871" w:rsidRDefault="00AF3C65">
      <w:pPr>
        <w:rPr>
          <w:lang w:eastAsia="ko-KR"/>
        </w:rPr>
      </w:pPr>
    </w:p>
    <w:sectPr w:rsidR="00AF3C65" w:rsidRPr="00383871"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F35A" w14:textId="77777777" w:rsidR="0027247F" w:rsidRDefault="0027247F" w:rsidP="00F53A74">
      <w:r>
        <w:separator/>
      </w:r>
    </w:p>
    <w:p w14:paraId="48CDA673" w14:textId="77777777" w:rsidR="0027247F" w:rsidRDefault="0027247F" w:rsidP="00F53A74"/>
  </w:endnote>
  <w:endnote w:type="continuationSeparator" w:id="0">
    <w:p w14:paraId="45859B6E" w14:textId="77777777" w:rsidR="0027247F" w:rsidRDefault="0027247F" w:rsidP="00F53A74">
      <w:r>
        <w:continuationSeparator/>
      </w:r>
    </w:p>
    <w:p w14:paraId="31A89F68" w14:textId="77777777" w:rsidR="0027247F" w:rsidRDefault="0027247F" w:rsidP="00F53A74"/>
  </w:endnote>
  <w:endnote w:type="continuationNotice" w:id="1">
    <w:p w14:paraId="470E82B4" w14:textId="77777777" w:rsidR="0027247F" w:rsidRDefault="0027247F" w:rsidP="00F53A74"/>
    <w:p w14:paraId="12B90D02" w14:textId="77777777" w:rsidR="0027247F" w:rsidRDefault="0027247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7247F" w:rsidRDefault="0027247F"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7247F" w:rsidRDefault="0027247F" w:rsidP="00F53A74">
    <w:pPr>
      <w:pStyle w:val="Footer"/>
    </w:pPr>
  </w:p>
  <w:p w14:paraId="164FD115" w14:textId="77777777" w:rsidR="0027247F" w:rsidRDefault="0027247F"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27247F" w:rsidRDefault="0027247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780B2" w14:textId="77777777" w:rsidR="0027247F" w:rsidRDefault="0027247F" w:rsidP="00F53A74">
      <w:r>
        <w:separator/>
      </w:r>
    </w:p>
    <w:p w14:paraId="3E00F1D3" w14:textId="77777777" w:rsidR="0027247F" w:rsidRDefault="0027247F" w:rsidP="00F53A74"/>
  </w:footnote>
  <w:footnote w:type="continuationSeparator" w:id="0">
    <w:p w14:paraId="41C4BB56" w14:textId="77777777" w:rsidR="0027247F" w:rsidRDefault="0027247F" w:rsidP="00F53A74">
      <w:r>
        <w:continuationSeparator/>
      </w:r>
    </w:p>
    <w:p w14:paraId="3353AC28" w14:textId="77777777" w:rsidR="0027247F" w:rsidRDefault="0027247F" w:rsidP="00F53A74"/>
  </w:footnote>
  <w:footnote w:type="continuationNotice" w:id="1">
    <w:p w14:paraId="23839441" w14:textId="77777777" w:rsidR="0027247F" w:rsidRDefault="0027247F" w:rsidP="00F53A74"/>
    <w:p w14:paraId="09DB5037" w14:textId="77777777" w:rsidR="0027247F" w:rsidRDefault="0027247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58A08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7240130">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A35FFD"/>
    <w:multiLevelType w:val="hybridMultilevel"/>
    <w:tmpl w:val="9192F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7"/>
  </w:num>
  <w:num w:numId="3">
    <w:abstractNumId w:val="39"/>
  </w:num>
  <w:num w:numId="4">
    <w:abstractNumId w:val="19"/>
  </w:num>
  <w:num w:numId="5">
    <w:abstractNumId w:val="22"/>
  </w:num>
  <w:num w:numId="6">
    <w:abstractNumId w:val="13"/>
  </w:num>
  <w:num w:numId="7">
    <w:abstractNumId w:val="16"/>
  </w:num>
  <w:num w:numId="8">
    <w:abstractNumId w:val="24"/>
  </w:num>
  <w:num w:numId="9">
    <w:abstractNumId w:val="15"/>
  </w:num>
  <w:num w:numId="10">
    <w:abstractNumId w:val="0"/>
  </w:num>
  <w:num w:numId="11">
    <w:abstractNumId w:val="1"/>
  </w:num>
  <w:num w:numId="12">
    <w:abstractNumId w:val="32"/>
  </w:num>
  <w:num w:numId="13">
    <w:abstractNumId w:val="29"/>
  </w:num>
  <w:num w:numId="14">
    <w:abstractNumId w:val="21"/>
  </w:num>
  <w:num w:numId="15">
    <w:abstractNumId w:val="12"/>
  </w:num>
  <w:num w:numId="16">
    <w:abstractNumId w:val="23"/>
  </w:num>
  <w:num w:numId="17">
    <w:abstractNumId w:val="27"/>
  </w:num>
  <w:num w:numId="18">
    <w:abstractNumId w:val="7"/>
  </w:num>
  <w:num w:numId="19">
    <w:abstractNumId w:val="28"/>
  </w:num>
  <w:num w:numId="20">
    <w:abstractNumId w:val="33"/>
  </w:num>
  <w:num w:numId="21">
    <w:abstractNumId w:val="0"/>
  </w:num>
  <w:num w:numId="22">
    <w:abstractNumId w:val="5"/>
  </w:num>
  <w:num w:numId="23">
    <w:abstractNumId w:val="31"/>
  </w:num>
  <w:num w:numId="24">
    <w:abstractNumId w:val="20"/>
  </w:num>
  <w:num w:numId="25">
    <w:abstractNumId w:val="35"/>
  </w:num>
  <w:num w:numId="26">
    <w:abstractNumId w:val="17"/>
  </w:num>
  <w:num w:numId="27">
    <w:abstractNumId w:val="25"/>
  </w:num>
  <w:num w:numId="28">
    <w:abstractNumId w:val="30"/>
  </w:num>
  <w:num w:numId="29">
    <w:abstractNumId w:val="38"/>
  </w:num>
  <w:num w:numId="30">
    <w:abstractNumId w:val="14"/>
  </w:num>
  <w:num w:numId="31">
    <w:abstractNumId w:val="8"/>
  </w:num>
  <w:num w:numId="32">
    <w:abstractNumId w:val="10"/>
  </w:num>
  <w:num w:numId="33">
    <w:abstractNumId w:val="4"/>
  </w:num>
  <w:num w:numId="34">
    <w:abstractNumId w:val="34"/>
  </w:num>
  <w:num w:numId="35">
    <w:abstractNumId w:val="6"/>
  </w:num>
  <w:num w:numId="36">
    <w:abstractNumId w:val="2"/>
  </w:num>
  <w:num w:numId="37">
    <w:abstractNumId w:val="11"/>
  </w:num>
  <w:num w:numId="38">
    <w:abstractNumId w:val="36"/>
  </w:num>
  <w:num w:numId="39">
    <w:abstractNumId w:val="18"/>
  </w:num>
  <w:num w:numId="40">
    <w:abstractNumId w:val="26"/>
  </w:num>
  <w:num w:numId="4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167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73B"/>
    <w:rsid w:val="00050A04"/>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301"/>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4C5"/>
    <w:rsid w:val="00F61A7C"/>
    <w:rsid w:val="00F61D22"/>
    <w:rsid w:val="00F61EBC"/>
    <w:rsid w:val="00F6289F"/>
    <w:rsid w:val="00F62CE9"/>
    <w:rsid w:val="00F62F31"/>
    <w:rsid w:val="00F637AD"/>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9"/>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9"/>
      </w:numPr>
      <w:outlineLvl w:val="4"/>
    </w:pPr>
    <w:rPr>
      <w:b/>
      <w:bCs/>
      <w:sz w:val="24"/>
    </w:rPr>
  </w:style>
  <w:style w:type="paragraph" w:styleId="Heading6">
    <w:name w:val="heading 6"/>
    <w:basedOn w:val="Normal"/>
    <w:next w:val="Normal"/>
    <w:qFormat/>
    <w:rsid w:val="00622530"/>
    <w:pPr>
      <w:widowControl/>
      <w:numPr>
        <w:ilvl w:val="5"/>
        <w:numId w:val="9"/>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9"/>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9"/>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9"/>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uiPriority w:val="99"/>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3EQ6UJ4K66FU-116443906-35928</_dlc_DocId>
    <_dlc_DocIdUrl xmlns="df4eea7b-52db-4162-980b-b352f1b580a3">
      <Url>https://projects.qualcomm.com/sites/meridian/_layouts/15/DocIdRedir.aspx?ID=3EQ6UJ4K66FU-116443906-35928</Url>
      <Description>3EQ6UJ4K66FU-116443906-35928</Description>
    </_dlc_DocIdUrl>
    <IconOverlay xmlns="http://schemas.microsoft.com/sharepoint/v4" xsi:nil="true"/>
    <_dlc_DocIdPersistId xmlns="df4eea7b-52db-4162-980b-b352f1b580a3">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sharepoint/v4"/>
    <ds:schemaRef ds:uri="df4eea7b-52db-4162-980b-b352f1b580a3"/>
    <ds:schemaRef ds:uri="http://www.w3.org/XML/1998/namespace"/>
  </ds:schemaRefs>
</ds:datastoreItem>
</file>

<file path=customXml/itemProps4.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B3E14-77BC-4CA9-87A0-4FE977552343}">
  <ds:schemaRefs>
    <ds:schemaRef ds:uri="http://schemas.openxmlformats.org/officeDocument/2006/bibliography"/>
  </ds:schemaRefs>
</ds:datastoreItem>
</file>

<file path=customXml/itemProps6.xml><?xml version="1.0" encoding="utf-8"?>
<ds:datastoreItem xmlns:ds="http://schemas.openxmlformats.org/officeDocument/2006/customXml" ds:itemID="{5B35CFAE-74B4-448C-9A60-B3637945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19200</TotalTime>
  <Pages>15</Pages>
  <Words>8124</Words>
  <Characters>44042</Characters>
  <Application>Microsoft Office Word</Application>
  <DocSecurity>0</DocSecurity>
  <Lines>367</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443</cp:revision>
  <cp:lastPrinted>2010-08-13T21:54:00Z</cp:lastPrinted>
  <dcterms:created xsi:type="dcterms:W3CDTF">2017-12-19T08:06:00Z</dcterms:created>
  <dcterms:modified xsi:type="dcterms:W3CDTF">2019-10-04T19:02:00Z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c69a6c34-1ff5-44b8-89ce-3fa3a10abe4f</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